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FB02" w14:textId="77777777" w:rsidR="000F706D" w:rsidRDefault="000F706D" w:rsidP="000F706D">
      <w:pPr>
        <w:rPr>
          <w:rFonts w:ascii="Times New Roman" w:hAnsi="Times New Roman" w:cs="Times New Roman"/>
        </w:rPr>
      </w:pPr>
      <w:bookmarkStart w:id="0" w:name="_GoBack"/>
      <w:bookmarkEnd w:id="0"/>
    </w:p>
    <w:p w14:paraId="08854DED" w14:textId="77777777" w:rsidR="000F706D" w:rsidRDefault="000F706D" w:rsidP="000F706D">
      <w:pPr>
        <w:rPr>
          <w:rFonts w:ascii="Times New Roman" w:hAnsi="Times New Roman" w:cs="Times New Roman"/>
        </w:rPr>
      </w:pPr>
    </w:p>
    <w:p w14:paraId="7D0B3A89" w14:textId="77777777" w:rsidR="000F706D" w:rsidRDefault="000F706D" w:rsidP="000F706D">
      <w:pPr>
        <w:jc w:val="center"/>
        <w:rPr>
          <w:rFonts w:ascii="Times New Roman" w:hAnsi="Times New Roman" w:cs="Times New Roman"/>
        </w:rPr>
      </w:pPr>
    </w:p>
    <w:p w14:paraId="32D197E0" w14:textId="77777777" w:rsidR="000F706D" w:rsidRDefault="000F706D" w:rsidP="000F706D">
      <w:pPr>
        <w:jc w:val="center"/>
        <w:rPr>
          <w:rFonts w:ascii="Times New Roman" w:hAnsi="Times New Roman" w:cs="Times New Roman"/>
        </w:rPr>
      </w:pPr>
    </w:p>
    <w:p w14:paraId="2DBC3AD4" w14:textId="77777777" w:rsidR="000F706D" w:rsidRDefault="000F706D" w:rsidP="000F706D">
      <w:pPr>
        <w:jc w:val="center"/>
        <w:rPr>
          <w:rFonts w:ascii="Times New Roman" w:hAnsi="Times New Roman" w:cs="Times New Roman"/>
        </w:rPr>
      </w:pPr>
    </w:p>
    <w:p w14:paraId="29299150" w14:textId="77777777" w:rsidR="000F706D" w:rsidRDefault="000F706D" w:rsidP="000F706D">
      <w:pPr>
        <w:jc w:val="center"/>
        <w:rPr>
          <w:rFonts w:ascii="Times New Roman" w:hAnsi="Times New Roman" w:cs="Times New Roman"/>
        </w:rPr>
      </w:pPr>
      <w:r w:rsidRPr="008030B1">
        <w:rPr>
          <w:rFonts w:ascii="Times New Roman" w:hAnsi="Times New Roman" w:cs="Times New Roman"/>
        </w:rPr>
        <w:t>Analyzing the Effect of the Common Fisheries Policy on the UK’s Fishing Industry: Better With Brexit?</w:t>
      </w:r>
    </w:p>
    <w:p w14:paraId="3AB869AD" w14:textId="77777777" w:rsidR="000F706D" w:rsidRDefault="000F706D" w:rsidP="000F706D">
      <w:pPr>
        <w:jc w:val="center"/>
        <w:rPr>
          <w:rFonts w:ascii="Times New Roman" w:hAnsi="Times New Roman" w:cs="Times New Roman"/>
          <w:i/>
        </w:rPr>
      </w:pPr>
    </w:p>
    <w:p w14:paraId="4FBAF3DA" w14:textId="77777777" w:rsidR="000F706D" w:rsidRDefault="000F706D" w:rsidP="000F706D">
      <w:pPr>
        <w:jc w:val="center"/>
        <w:rPr>
          <w:rFonts w:ascii="Times New Roman" w:hAnsi="Times New Roman" w:cs="Times New Roman"/>
          <w:i/>
        </w:rPr>
      </w:pPr>
    </w:p>
    <w:p w14:paraId="5229E283" w14:textId="77777777" w:rsidR="000F706D" w:rsidRDefault="000F706D" w:rsidP="000F706D">
      <w:pPr>
        <w:jc w:val="center"/>
        <w:rPr>
          <w:rFonts w:ascii="Times New Roman" w:hAnsi="Times New Roman" w:cs="Times New Roman"/>
          <w:i/>
        </w:rPr>
      </w:pPr>
    </w:p>
    <w:p w14:paraId="56837C23" w14:textId="77777777" w:rsidR="000F706D" w:rsidRDefault="000F706D" w:rsidP="000F706D">
      <w:pPr>
        <w:jc w:val="center"/>
        <w:rPr>
          <w:rFonts w:ascii="Times New Roman" w:hAnsi="Times New Roman" w:cs="Times New Roman"/>
          <w:i/>
        </w:rPr>
      </w:pPr>
    </w:p>
    <w:p w14:paraId="6B415E5F" w14:textId="77777777" w:rsidR="001977F9" w:rsidRDefault="001977F9" w:rsidP="000F706D">
      <w:pPr>
        <w:jc w:val="center"/>
        <w:rPr>
          <w:rFonts w:ascii="Times New Roman" w:hAnsi="Times New Roman" w:cs="Times New Roman"/>
        </w:rPr>
      </w:pPr>
    </w:p>
    <w:p w14:paraId="27A7E3BF" w14:textId="77777777" w:rsidR="000F706D" w:rsidRDefault="000F706D" w:rsidP="00C92288">
      <w:pPr>
        <w:rPr>
          <w:rFonts w:ascii="Times New Roman" w:hAnsi="Times New Roman" w:cs="Times New Roman"/>
        </w:rPr>
      </w:pPr>
    </w:p>
    <w:p w14:paraId="6ED8DD44" w14:textId="77777777" w:rsidR="000F706D" w:rsidRDefault="000F706D" w:rsidP="000F706D">
      <w:pPr>
        <w:jc w:val="center"/>
        <w:rPr>
          <w:rFonts w:ascii="Times New Roman" w:hAnsi="Times New Roman" w:cs="Times New Roman"/>
        </w:rPr>
      </w:pPr>
      <w:r>
        <w:rPr>
          <w:rFonts w:ascii="Times New Roman" w:hAnsi="Times New Roman" w:cs="Times New Roman"/>
        </w:rPr>
        <w:t>Meagan Klebanoff</w:t>
      </w:r>
    </w:p>
    <w:p w14:paraId="10AD7377" w14:textId="2E002EFE" w:rsidR="000F706D" w:rsidRDefault="000F706D" w:rsidP="000F706D">
      <w:pPr>
        <w:jc w:val="center"/>
        <w:rPr>
          <w:rFonts w:ascii="Times New Roman" w:hAnsi="Times New Roman" w:cs="Times New Roman"/>
        </w:rPr>
      </w:pPr>
      <w:r>
        <w:rPr>
          <w:rFonts w:ascii="Times New Roman" w:hAnsi="Times New Roman" w:cs="Times New Roman"/>
        </w:rPr>
        <w:t xml:space="preserve">ECON 490 — Honors Seminar: Special Problems in Economics </w:t>
      </w:r>
      <w:r w:rsidRPr="008030B1">
        <w:rPr>
          <w:rFonts w:ascii="Times New Roman" w:hAnsi="Times New Roman" w:cs="Times New Roman"/>
        </w:rPr>
        <w:t xml:space="preserve"> </w:t>
      </w:r>
    </w:p>
    <w:p w14:paraId="5817A030" w14:textId="5AED545E" w:rsidR="000F706D" w:rsidRDefault="000F706D" w:rsidP="000F706D">
      <w:pPr>
        <w:jc w:val="center"/>
        <w:rPr>
          <w:rFonts w:ascii="Times New Roman" w:hAnsi="Times New Roman" w:cs="Times New Roman"/>
        </w:rPr>
      </w:pPr>
      <w:r>
        <w:rPr>
          <w:rFonts w:ascii="Times New Roman" w:hAnsi="Times New Roman" w:cs="Times New Roman"/>
        </w:rPr>
        <w:t xml:space="preserve">Advisor: Professor Bob Turner </w:t>
      </w:r>
    </w:p>
    <w:p w14:paraId="69335626" w14:textId="2526F23C" w:rsidR="000F706D" w:rsidRDefault="001977F9" w:rsidP="000F706D">
      <w:pPr>
        <w:jc w:val="center"/>
        <w:rPr>
          <w:rFonts w:ascii="Times New Roman" w:hAnsi="Times New Roman" w:cs="Times New Roman"/>
        </w:rPr>
      </w:pPr>
      <w:r>
        <w:rPr>
          <w:rFonts w:ascii="Times New Roman" w:hAnsi="Times New Roman" w:cs="Times New Roman"/>
        </w:rPr>
        <w:t>May 5</w:t>
      </w:r>
      <w:r w:rsidRPr="001977F9">
        <w:rPr>
          <w:rFonts w:ascii="Times New Roman" w:hAnsi="Times New Roman" w:cs="Times New Roman"/>
          <w:vertAlign w:val="superscript"/>
        </w:rPr>
        <w:t>th</w:t>
      </w:r>
      <w:r w:rsidR="000F706D">
        <w:rPr>
          <w:rFonts w:ascii="Times New Roman" w:hAnsi="Times New Roman" w:cs="Times New Roman"/>
        </w:rPr>
        <w:t xml:space="preserve"> 2017 </w:t>
      </w:r>
    </w:p>
    <w:p w14:paraId="717CD94D" w14:textId="77777777" w:rsidR="000F706D" w:rsidRDefault="000F706D" w:rsidP="000F706D">
      <w:pPr>
        <w:jc w:val="center"/>
        <w:rPr>
          <w:rFonts w:ascii="Times New Roman" w:hAnsi="Times New Roman" w:cs="Times New Roman"/>
        </w:rPr>
      </w:pPr>
    </w:p>
    <w:p w14:paraId="5DA95595" w14:textId="77777777" w:rsidR="000F706D" w:rsidRDefault="000F706D" w:rsidP="000F706D">
      <w:pPr>
        <w:rPr>
          <w:rFonts w:ascii="Times New Roman" w:hAnsi="Times New Roman" w:cs="Times New Roman"/>
        </w:rPr>
      </w:pPr>
    </w:p>
    <w:p w14:paraId="444523A6" w14:textId="77777777" w:rsidR="000F706D" w:rsidRDefault="000F706D" w:rsidP="000F706D">
      <w:pPr>
        <w:rPr>
          <w:rFonts w:ascii="Times New Roman" w:hAnsi="Times New Roman" w:cs="Times New Roman"/>
        </w:rPr>
      </w:pPr>
    </w:p>
    <w:p w14:paraId="2B756E13" w14:textId="77777777" w:rsidR="000F706D" w:rsidRDefault="000F706D" w:rsidP="000F706D">
      <w:pPr>
        <w:rPr>
          <w:rFonts w:ascii="Times New Roman" w:hAnsi="Times New Roman" w:cs="Times New Roman"/>
        </w:rPr>
      </w:pPr>
    </w:p>
    <w:p w14:paraId="530C8F6A" w14:textId="77777777" w:rsidR="000F706D" w:rsidRDefault="000F706D" w:rsidP="000F706D">
      <w:pPr>
        <w:rPr>
          <w:rFonts w:ascii="Times New Roman" w:hAnsi="Times New Roman" w:cs="Times New Roman"/>
        </w:rPr>
      </w:pPr>
    </w:p>
    <w:p w14:paraId="23E6BE69" w14:textId="77777777" w:rsidR="000F706D" w:rsidRDefault="000F706D" w:rsidP="000F706D">
      <w:pPr>
        <w:rPr>
          <w:rFonts w:ascii="Times New Roman" w:hAnsi="Times New Roman" w:cs="Times New Roman"/>
        </w:rPr>
      </w:pPr>
    </w:p>
    <w:p w14:paraId="66238102" w14:textId="77777777" w:rsidR="000F706D" w:rsidRDefault="000F706D" w:rsidP="000F706D">
      <w:pPr>
        <w:rPr>
          <w:rFonts w:ascii="Times New Roman" w:hAnsi="Times New Roman" w:cs="Times New Roman"/>
        </w:rPr>
      </w:pPr>
    </w:p>
    <w:p w14:paraId="32A0C0E0" w14:textId="77777777" w:rsidR="000F706D" w:rsidRDefault="000F706D" w:rsidP="000F706D">
      <w:pPr>
        <w:rPr>
          <w:rFonts w:ascii="Times New Roman" w:hAnsi="Times New Roman" w:cs="Times New Roman"/>
        </w:rPr>
      </w:pPr>
    </w:p>
    <w:p w14:paraId="0EDC8753" w14:textId="77777777" w:rsidR="00C92288" w:rsidRDefault="00C92288" w:rsidP="000F706D">
      <w:pPr>
        <w:rPr>
          <w:rFonts w:ascii="Times New Roman" w:hAnsi="Times New Roman" w:cs="Times New Roman"/>
        </w:rPr>
      </w:pPr>
    </w:p>
    <w:p w14:paraId="14ABF6D9" w14:textId="77777777" w:rsidR="00C7272C" w:rsidRDefault="00C7272C" w:rsidP="000F706D">
      <w:pPr>
        <w:rPr>
          <w:rFonts w:ascii="Times New Roman" w:hAnsi="Times New Roman" w:cs="Times New Roman"/>
          <w:i/>
        </w:rPr>
      </w:pPr>
    </w:p>
    <w:p w14:paraId="24299CAE" w14:textId="77777777" w:rsidR="00C7272C" w:rsidRDefault="00C7272C" w:rsidP="000F706D">
      <w:pPr>
        <w:rPr>
          <w:rFonts w:ascii="Times New Roman" w:hAnsi="Times New Roman" w:cs="Times New Roman"/>
          <w:i/>
        </w:rPr>
      </w:pPr>
    </w:p>
    <w:p w14:paraId="6B6C7B60" w14:textId="77777777" w:rsidR="00C7272C" w:rsidRDefault="00C7272C" w:rsidP="000F706D">
      <w:pPr>
        <w:rPr>
          <w:rFonts w:ascii="Times New Roman" w:hAnsi="Times New Roman" w:cs="Times New Roman"/>
          <w:i/>
        </w:rPr>
      </w:pPr>
    </w:p>
    <w:p w14:paraId="3BC60C9C" w14:textId="77777777" w:rsidR="00C7272C" w:rsidRDefault="00C7272C" w:rsidP="000F706D">
      <w:pPr>
        <w:rPr>
          <w:rFonts w:ascii="Times New Roman" w:hAnsi="Times New Roman" w:cs="Times New Roman"/>
          <w:i/>
        </w:rPr>
      </w:pPr>
    </w:p>
    <w:p w14:paraId="5C141C74" w14:textId="77777777" w:rsidR="000F706D" w:rsidRPr="00ED5741" w:rsidRDefault="000F706D" w:rsidP="000F706D">
      <w:pPr>
        <w:rPr>
          <w:rFonts w:ascii="Times New Roman" w:hAnsi="Times New Roman" w:cs="Times New Roman"/>
          <w:i/>
        </w:rPr>
      </w:pPr>
      <w:r w:rsidRPr="00ED5741">
        <w:rPr>
          <w:rFonts w:ascii="Times New Roman" w:hAnsi="Times New Roman" w:cs="Times New Roman"/>
          <w:i/>
        </w:rPr>
        <w:t>Abstract</w:t>
      </w:r>
      <w:r>
        <w:rPr>
          <w:rFonts w:ascii="Times New Roman" w:hAnsi="Times New Roman" w:cs="Times New Roman"/>
          <w:i/>
        </w:rPr>
        <w:t>:</w:t>
      </w:r>
    </w:p>
    <w:p w14:paraId="37FA340F" w14:textId="6E8F104C" w:rsidR="00C7272C" w:rsidRPr="00C7272C" w:rsidRDefault="00C92288" w:rsidP="00C92288">
      <w:pPr>
        <w:widowControl w:val="0"/>
        <w:autoSpaceDE w:val="0"/>
        <w:autoSpaceDN w:val="0"/>
        <w:adjustRightInd w:val="0"/>
        <w:rPr>
          <w:rFonts w:ascii="Times New Roman" w:hAnsi="Times New Roman" w:cs="Times New Roman"/>
          <w:color w:val="000000"/>
          <w:sz w:val="22"/>
          <w:szCs w:val="22"/>
        </w:rPr>
      </w:pPr>
      <w:r w:rsidRPr="00C7272C">
        <w:rPr>
          <w:rFonts w:ascii="Times New Roman" w:hAnsi="Times New Roman" w:cs="Times New Roman"/>
          <w:color w:val="000000"/>
          <w:sz w:val="22"/>
          <w:szCs w:val="22"/>
        </w:rPr>
        <w:t xml:space="preserve">This paper analyzes the economic and environmental impacts of the European Union’s Common Fisheries Policy (CFP) on the United Kingdom’s fishing industry by employing a regression discontinuity empirical design that incorporates annual data from 1950 to 2015. I find that the implementation of the CFP in 1983 led to a decrease of 198.25 £ million (in 2005 £) in the value of landings landed by the UK fleet, statistically significant at the 5 percent level. This result is robust to changes in the running variable year specification, but not particularly robust to higher functional form specifications. This is due to data limitations. In spite of this, I am confident in the general trend that my results estimate. I find that the reforms of the CFP did not have an additional substantial effect on the industry. These results support the consensus amongst UK fishermen that the CFP contributed to the decline of their industry. Additionally, I measure the effect of the policy on two important UK fish stocks: cod and haddock. I find the environmental effects of the policy to be inconclusive, predominantly due to the lag in how soon fish stocks respond to policy change and environmental factors. However, my results support the notion that, while the CFP did not increase fish stocks to previous levels, it did contribute to preventing their continual decline. I conduct additional regressions analyzing fish prices, imports, and exports in order to provide a more holistic understanding of the impact of the CFP on the UK’s fishing industry. There are many important considerations for the UK fishing industry as it approaches Brexit, and it is yet to be determined if the industry will be better off outside of the EU. </w:t>
      </w:r>
    </w:p>
    <w:p w14:paraId="64D0346C" w14:textId="4B8E6351" w:rsidR="002C7C1A" w:rsidRPr="008030B1" w:rsidRDefault="00B059D0" w:rsidP="00B059D0">
      <w:pPr>
        <w:pStyle w:val="ListParagraph"/>
        <w:numPr>
          <w:ilvl w:val="0"/>
          <w:numId w:val="2"/>
        </w:numPr>
        <w:rPr>
          <w:rFonts w:ascii="Times New Roman" w:hAnsi="Times New Roman" w:cs="Times New Roman"/>
        </w:rPr>
      </w:pPr>
      <w:r w:rsidRPr="008030B1">
        <w:rPr>
          <w:rFonts w:ascii="Times New Roman" w:hAnsi="Times New Roman" w:cs="Times New Roman"/>
          <w:b/>
        </w:rPr>
        <w:lastRenderedPageBreak/>
        <w:t>Introduction</w:t>
      </w:r>
    </w:p>
    <w:p w14:paraId="2E429657" w14:textId="77777777" w:rsidR="00B059D0" w:rsidRPr="008030B1" w:rsidRDefault="00B059D0" w:rsidP="00B059D0">
      <w:pPr>
        <w:pStyle w:val="ListParagraph"/>
        <w:rPr>
          <w:rFonts w:ascii="Times New Roman" w:hAnsi="Times New Roman" w:cs="Times New Roman"/>
        </w:rPr>
      </w:pPr>
    </w:p>
    <w:p w14:paraId="5CD8EFB5" w14:textId="77777777" w:rsidR="000F706D" w:rsidRDefault="00327210" w:rsidP="00DC6126">
      <w:pPr>
        <w:rPr>
          <w:rFonts w:ascii="Times New Roman" w:hAnsi="Times New Roman" w:cs="Times New Roman"/>
        </w:rPr>
      </w:pPr>
      <w:r w:rsidRPr="008030B1">
        <w:rPr>
          <w:rFonts w:ascii="Times New Roman" w:hAnsi="Times New Roman" w:cs="Times New Roman"/>
        </w:rPr>
        <w:t>The exploitation of fisheries, and the resulting decline of fishing industries, is a global issue. 28 percent of global fisheries are either exploited, depleted, or recovering from depletion, and an</w:t>
      </w:r>
      <w:r w:rsidR="00C80FAB" w:rsidRPr="008030B1">
        <w:rPr>
          <w:rFonts w:ascii="Times New Roman" w:hAnsi="Times New Roman" w:cs="Times New Roman"/>
        </w:rPr>
        <w:t xml:space="preserve"> additional</w:t>
      </w:r>
      <w:r w:rsidRPr="008030B1">
        <w:rPr>
          <w:rFonts w:ascii="Times New Roman" w:hAnsi="Times New Roman" w:cs="Times New Roman"/>
        </w:rPr>
        <w:t xml:space="preserve"> 52 percent are fully exploited</w:t>
      </w:r>
      <w:r w:rsidR="001258A0">
        <w:rPr>
          <w:rFonts w:ascii="Times New Roman" w:hAnsi="Times New Roman" w:cs="Times New Roman"/>
        </w:rPr>
        <w:t xml:space="preserve"> (Walter 2010). </w:t>
      </w:r>
      <w:r w:rsidRPr="008030B1">
        <w:rPr>
          <w:rFonts w:ascii="Times New Roman" w:hAnsi="Times New Roman" w:cs="Times New Roman"/>
        </w:rPr>
        <w:t xml:space="preserve">Consequently, national and international </w:t>
      </w:r>
      <w:r w:rsidR="00C80FAB" w:rsidRPr="008030B1">
        <w:rPr>
          <w:rFonts w:ascii="Times New Roman" w:hAnsi="Times New Roman" w:cs="Times New Roman"/>
        </w:rPr>
        <w:t>organizations</w:t>
      </w:r>
      <w:r w:rsidRPr="008030B1">
        <w:rPr>
          <w:rFonts w:ascii="Times New Roman" w:hAnsi="Times New Roman" w:cs="Times New Roman"/>
        </w:rPr>
        <w:t xml:space="preserve"> have implemented policies to regulate fisheries. One such policy is the European Union’s Common Fisheries Policy (CFP), which was adopted in 1983. The impacts of the CFP have been mixed, and many policymakers deem the policy unsuccessful. This is especially the case in the United Kingdom</w:t>
      </w:r>
      <w:r w:rsidR="00C80FAB" w:rsidRPr="008030B1">
        <w:rPr>
          <w:rFonts w:ascii="Times New Roman" w:hAnsi="Times New Roman" w:cs="Times New Roman"/>
        </w:rPr>
        <w:t xml:space="preserve"> (UK)</w:t>
      </w:r>
      <w:r w:rsidRPr="008030B1">
        <w:rPr>
          <w:rFonts w:ascii="Times New Roman" w:hAnsi="Times New Roman" w:cs="Times New Roman"/>
        </w:rPr>
        <w:t xml:space="preserve">, which has seen a decline in its fishing industry for several decades. </w:t>
      </w:r>
      <w:r w:rsidR="000A6F89" w:rsidRPr="008030B1">
        <w:rPr>
          <w:rFonts w:ascii="Times New Roman" w:hAnsi="Times New Roman" w:cs="Times New Roman"/>
        </w:rPr>
        <w:t>In fact, since 1984, the UK has been a net importer of fish</w:t>
      </w:r>
      <w:r w:rsidR="00CC4FB3">
        <w:rPr>
          <w:rFonts w:ascii="Times New Roman" w:hAnsi="Times New Roman" w:cs="Times New Roman"/>
        </w:rPr>
        <w:t xml:space="preserve"> (Finch 2015).</w:t>
      </w:r>
      <w:r w:rsidR="000A6F89" w:rsidRPr="008030B1">
        <w:rPr>
          <w:rFonts w:ascii="Times New Roman" w:hAnsi="Times New Roman" w:cs="Times New Roman"/>
        </w:rPr>
        <w:t xml:space="preserve"> </w:t>
      </w:r>
      <w:r w:rsidR="000D117F">
        <w:rPr>
          <w:rFonts w:ascii="Times New Roman" w:hAnsi="Times New Roman" w:cs="Times New Roman"/>
        </w:rPr>
        <w:t xml:space="preserve">Once the UK officially leaves the European Union, they will no longer abide by the CFP. </w:t>
      </w:r>
    </w:p>
    <w:p w14:paraId="39008DED" w14:textId="4E87E4DE" w:rsidR="00327210" w:rsidRPr="008030B1" w:rsidRDefault="00327210" w:rsidP="000F706D">
      <w:pPr>
        <w:ind w:firstLine="720"/>
        <w:rPr>
          <w:rFonts w:ascii="Times New Roman" w:hAnsi="Times New Roman" w:cs="Times New Roman"/>
        </w:rPr>
      </w:pPr>
      <w:r w:rsidRPr="008030B1">
        <w:rPr>
          <w:rFonts w:ascii="Times New Roman" w:hAnsi="Times New Roman" w:cs="Times New Roman"/>
        </w:rPr>
        <w:t>My research is to determine whether or not the European Union’s Common Fisheries Policy negatively affected the United Kingdom’s fishing industry, and what the UK leaving the E</w:t>
      </w:r>
      <w:r w:rsidR="005A49E9">
        <w:rPr>
          <w:rFonts w:ascii="Times New Roman" w:hAnsi="Times New Roman" w:cs="Times New Roman"/>
        </w:rPr>
        <w:t>U</w:t>
      </w:r>
      <w:r w:rsidRPr="008030B1">
        <w:rPr>
          <w:rFonts w:ascii="Times New Roman" w:hAnsi="Times New Roman" w:cs="Times New Roman"/>
        </w:rPr>
        <w:t xml:space="preserve"> might mean for the industry. To do so, I use historical data about the UK’s fishing industry from before the policy implementation to the present day in order to analyze the economic </w:t>
      </w:r>
      <w:r w:rsidR="000F706D">
        <w:rPr>
          <w:rFonts w:ascii="Times New Roman" w:hAnsi="Times New Roman" w:cs="Times New Roman"/>
        </w:rPr>
        <w:t xml:space="preserve">and environmental </w:t>
      </w:r>
      <w:r w:rsidRPr="008030B1">
        <w:rPr>
          <w:rFonts w:ascii="Times New Roman" w:hAnsi="Times New Roman" w:cs="Times New Roman"/>
        </w:rPr>
        <w:t>impact</w:t>
      </w:r>
      <w:r w:rsidR="000F706D">
        <w:rPr>
          <w:rFonts w:ascii="Times New Roman" w:hAnsi="Times New Roman" w:cs="Times New Roman"/>
        </w:rPr>
        <w:t>s</w:t>
      </w:r>
      <w:r w:rsidRPr="008030B1">
        <w:rPr>
          <w:rFonts w:ascii="Times New Roman" w:hAnsi="Times New Roman" w:cs="Times New Roman"/>
        </w:rPr>
        <w:t xml:space="preserve"> of the CFP. </w:t>
      </w:r>
    </w:p>
    <w:p w14:paraId="5DFD3F1C" w14:textId="1F53A3BE" w:rsidR="001E7FB1" w:rsidRDefault="00C80FAB" w:rsidP="0051784B">
      <w:pPr>
        <w:rPr>
          <w:rFonts w:ascii="Times New Roman" w:hAnsi="Times New Roman" w:cs="Times New Roman"/>
        </w:rPr>
      </w:pPr>
      <w:r w:rsidRPr="008030B1">
        <w:rPr>
          <w:rFonts w:ascii="Times New Roman" w:hAnsi="Times New Roman" w:cs="Times New Roman"/>
        </w:rPr>
        <w:tab/>
      </w:r>
      <w:r w:rsidR="00B51935">
        <w:rPr>
          <w:rFonts w:ascii="Times New Roman" w:hAnsi="Times New Roman" w:cs="Times New Roman"/>
        </w:rPr>
        <w:t>This research is particularly relevant given the UK’s EU</w:t>
      </w:r>
      <w:r w:rsidRPr="008030B1">
        <w:rPr>
          <w:rFonts w:ascii="Times New Roman" w:hAnsi="Times New Roman" w:cs="Times New Roman"/>
        </w:rPr>
        <w:t xml:space="preserve"> Referendum Vote on June 23</w:t>
      </w:r>
      <w:r w:rsidRPr="008030B1">
        <w:rPr>
          <w:rFonts w:ascii="Times New Roman" w:hAnsi="Times New Roman" w:cs="Times New Roman"/>
          <w:vertAlign w:val="superscript"/>
        </w:rPr>
        <w:t>rd</w:t>
      </w:r>
      <w:r w:rsidRPr="008030B1">
        <w:rPr>
          <w:rFonts w:ascii="Times New Roman" w:hAnsi="Times New Roman" w:cs="Times New Roman"/>
        </w:rPr>
        <w:t xml:space="preserve"> 2016, in which the UK voted to leave the European Union. </w:t>
      </w:r>
      <w:r w:rsidR="00494D17" w:rsidRPr="008030B1">
        <w:rPr>
          <w:rFonts w:ascii="Times New Roman" w:hAnsi="Times New Roman" w:cs="Times New Roman"/>
        </w:rPr>
        <w:t>One particularly interesting aspect of the vote is the perception of UK fishermen. 92 percent of UK fishermen were in favor of leaving the EU, primarily due to the</w:t>
      </w:r>
      <w:r w:rsidR="001D563B">
        <w:rPr>
          <w:rFonts w:ascii="Times New Roman" w:hAnsi="Times New Roman" w:cs="Times New Roman"/>
        </w:rPr>
        <w:t>ir belief</w:t>
      </w:r>
      <w:r w:rsidR="00494D17" w:rsidRPr="008030B1">
        <w:rPr>
          <w:rFonts w:ascii="Times New Roman" w:hAnsi="Times New Roman" w:cs="Times New Roman"/>
        </w:rPr>
        <w:t xml:space="preserve"> that the CFP caused, or at least contributed to, the decline of the UK fishing industry in recent decades</w:t>
      </w:r>
      <w:r w:rsidR="00C30291">
        <w:rPr>
          <w:rFonts w:ascii="Times New Roman" w:hAnsi="Times New Roman" w:cs="Times New Roman"/>
        </w:rPr>
        <w:t xml:space="preserve"> (UK in a Changing Europe 2016).</w:t>
      </w:r>
      <w:r w:rsidR="00494D17" w:rsidRPr="008030B1">
        <w:rPr>
          <w:rFonts w:ascii="Times New Roman" w:hAnsi="Times New Roman" w:cs="Times New Roman"/>
        </w:rPr>
        <w:t xml:space="preserve"> </w:t>
      </w:r>
      <w:r w:rsidR="000A6F89" w:rsidRPr="008030B1">
        <w:rPr>
          <w:rFonts w:ascii="Times New Roman" w:hAnsi="Times New Roman" w:cs="Times New Roman"/>
        </w:rPr>
        <w:t xml:space="preserve">I </w:t>
      </w:r>
      <w:r w:rsidR="00882DC3" w:rsidRPr="008030B1">
        <w:rPr>
          <w:rFonts w:ascii="Times New Roman" w:hAnsi="Times New Roman" w:cs="Times New Roman"/>
        </w:rPr>
        <w:t xml:space="preserve">test this belief </w:t>
      </w:r>
      <w:r w:rsidR="000A6F89" w:rsidRPr="008030B1">
        <w:rPr>
          <w:rFonts w:ascii="Times New Roman" w:hAnsi="Times New Roman" w:cs="Times New Roman"/>
        </w:rPr>
        <w:t xml:space="preserve">through my empirical research. </w:t>
      </w:r>
      <w:r w:rsidR="00D327B4">
        <w:rPr>
          <w:rFonts w:ascii="Times New Roman" w:hAnsi="Times New Roman" w:cs="Times New Roman"/>
        </w:rPr>
        <w:t>My research has four</w:t>
      </w:r>
      <w:r w:rsidR="0051784B">
        <w:rPr>
          <w:rFonts w:ascii="Times New Roman" w:hAnsi="Times New Roman" w:cs="Times New Roman"/>
        </w:rPr>
        <w:t xml:space="preserve"> main objectives. First, to determine how the EU’s Common Fisheries Policy affected the UK’s fishing industry. Second, to determine whether or not the reforms to the CFP were beneficial to the UK’s fishing industry. </w:t>
      </w:r>
      <w:r w:rsidR="000F706D">
        <w:rPr>
          <w:rFonts w:ascii="Times New Roman" w:hAnsi="Times New Roman" w:cs="Times New Roman"/>
        </w:rPr>
        <w:t xml:space="preserve">Third, </w:t>
      </w:r>
      <w:r w:rsidR="00BD3F0C">
        <w:rPr>
          <w:rFonts w:ascii="Times New Roman" w:hAnsi="Times New Roman" w:cs="Times New Roman"/>
        </w:rPr>
        <w:t xml:space="preserve">to determine how the CFP affected important UK fish stocks. </w:t>
      </w:r>
      <w:r w:rsidR="000F706D">
        <w:rPr>
          <w:rFonts w:ascii="Times New Roman" w:hAnsi="Times New Roman" w:cs="Times New Roman"/>
        </w:rPr>
        <w:t>Fourth</w:t>
      </w:r>
      <w:r w:rsidR="0051784B">
        <w:rPr>
          <w:rFonts w:ascii="Times New Roman" w:hAnsi="Times New Roman" w:cs="Times New Roman"/>
        </w:rPr>
        <w:t xml:space="preserve">, to determine what are important considerations for the UK's fishing industry post-Brexit. </w:t>
      </w:r>
    </w:p>
    <w:p w14:paraId="25F76AEA" w14:textId="0C45842A" w:rsidR="003F255C" w:rsidRDefault="00BD3F0C" w:rsidP="003F255C">
      <w:pPr>
        <w:ind w:firstLine="720"/>
        <w:rPr>
          <w:rFonts w:ascii="Times New Roman" w:hAnsi="Times New Roman" w:cs="Times New Roman"/>
        </w:rPr>
      </w:pPr>
      <w:r>
        <w:rPr>
          <w:rFonts w:ascii="Times New Roman" w:hAnsi="Times New Roman" w:cs="Times New Roman"/>
        </w:rPr>
        <w:t xml:space="preserve">To </w:t>
      </w:r>
      <w:r w:rsidR="00076320">
        <w:rPr>
          <w:rFonts w:ascii="Times New Roman" w:hAnsi="Times New Roman" w:cs="Times New Roman"/>
        </w:rPr>
        <w:t>achieve these objectives, I use</w:t>
      </w:r>
      <w:r>
        <w:rPr>
          <w:rFonts w:ascii="Times New Roman" w:hAnsi="Times New Roman" w:cs="Times New Roman"/>
        </w:rPr>
        <w:t xml:space="preserve"> annual data from 1950 to 2015 to run various regression discontinuity models to estimate the effects of the CFP on the UK’s fishing industry. </w:t>
      </w:r>
      <w:r w:rsidR="001E7FB1">
        <w:rPr>
          <w:rFonts w:ascii="Times New Roman" w:hAnsi="Times New Roman" w:cs="Times New Roman"/>
        </w:rPr>
        <w:t xml:space="preserve">This </w:t>
      </w:r>
      <w:r w:rsidR="00744C70">
        <w:rPr>
          <w:rFonts w:ascii="Times New Roman" w:hAnsi="Times New Roman" w:cs="Times New Roman"/>
        </w:rPr>
        <w:t xml:space="preserve">design </w:t>
      </w:r>
      <w:r w:rsidR="001E7FB1">
        <w:rPr>
          <w:rFonts w:ascii="Times New Roman" w:hAnsi="Times New Roman" w:cs="Times New Roman"/>
        </w:rPr>
        <w:t xml:space="preserve">allows </w:t>
      </w:r>
      <w:r w:rsidR="00744C70">
        <w:rPr>
          <w:rFonts w:ascii="Times New Roman" w:hAnsi="Times New Roman" w:cs="Times New Roman"/>
        </w:rPr>
        <w:t>me to conduct a quasi-experiment, enabling me</w:t>
      </w:r>
      <w:r w:rsidR="001E7FB1">
        <w:rPr>
          <w:rFonts w:ascii="Times New Roman" w:hAnsi="Times New Roman" w:cs="Times New Roman"/>
        </w:rPr>
        <w:t xml:space="preserve"> to ascertain the causal effects of the policy implementation </w:t>
      </w:r>
      <w:r w:rsidR="00744C70">
        <w:rPr>
          <w:rFonts w:ascii="Times New Roman" w:hAnsi="Times New Roman" w:cs="Times New Roman"/>
        </w:rPr>
        <w:t>by comparing</w:t>
      </w:r>
      <w:r w:rsidR="001E7FB1">
        <w:rPr>
          <w:rFonts w:ascii="Times New Roman" w:hAnsi="Times New Roman" w:cs="Times New Roman"/>
        </w:rPr>
        <w:t xml:space="preserve"> observations close to each side of the threshold</w:t>
      </w:r>
      <w:r w:rsidR="00744C70">
        <w:rPr>
          <w:rFonts w:ascii="Times New Roman" w:hAnsi="Times New Roman" w:cs="Times New Roman"/>
        </w:rPr>
        <w:t xml:space="preserve">, </w:t>
      </w:r>
      <w:r w:rsidR="005A49E9">
        <w:rPr>
          <w:rFonts w:ascii="Times New Roman" w:hAnsi="Times New Roman" w:cs="Times New Roman"/>
        </w:rPr>
        <w:t>thereby making it</w:t>
      </w:r>
      <w:r w:rsidR="001E7FB1">
        <w:rPr>
          <w:rFonts w:ascii="Times New Roman" w:hAnsi="Times New Roman" w:cs="Times New Roman"/>
        </w:rPr>
        <w:t xml:space="preserve"> possible to estimate the local average treatment effect of the policy. </w:t>
      </w:r>
    </w:p>
    <w:p w14:paraId="7B915E8E" w14:textId="0E1287F6" w:rsidR="001B2393" w:rsidRDefault="001B2393" w:rsidP="001B2393">
      <w:pPr>
        <w:ind w:firstLine="720"/>
        <w:rPr>
          <w:rFonts w:ascii="Times New Roman" w:hAnsi="Times New Roman" w:cs="Times New Roman"/>
          <w:color w:val="000000"/>
        </w:rPr>
      </w:pPr>
      <w:r>
        <w:rPr>
          <w:rFonts w:ascii="Times New Roman" w:hAnsi="Times New Roman" w:cs="Times New Roman"/>
        </w:rPr>
        <w:t>I find four main results. First, I find that the CFP led to a decrease of 198.2</w:t>
      </w:r>
      <w:r w:rsidR="0041797A">
        <w:rPr>
          <w:rFonts w:ascii="Times New Roman" w:hAnsi="Times New Roman" w:cs="Times New Roman"/>
        </w:rPr>
        <w:t>5</w:t>
      </w:r>
      <w:r>
        <w:rPr>
          <w:rFonts w:ascii="Times New Roman" w:hAnsi="Times New Roman" w:cs="Times New Roman"/>
        </w:rPr>
        <w:t xml:space="preserve">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million (in 2005 </w:t>
      </w:r>
      <w:r w:rsidRPr="00595FEA">
        <w:rPr>
          <w:rFonts w:ascii="Times New Roman" w:hAnsi="Times New Roman" w:cs="Times New Roman"/>
          <w:color w:val="000000"/>
        </w:rPr>
        <w:t>£</w:t>
      </w:r>
      <w:r>
        <w:rPr>
          <w:rFonts w:ascii="Times New Roman" w:hAnsi="Times New Roman" w:cs="Times New Roman"/>
          <w:color w:val="000000"/>
        </w:rPr>
        <w:t xml:space="preserve">) in the value of landings by the UK fleet, statistically significant at the 5 percent level. This supports the consensus amongst UK fishermen that the CFP contributed to the decline of their industry. Second, I find that, on the whole, the reforms of the CFP did not have an additional substantial effect on the industry. Third, I find the </w:t>
      </w:r>
      <w:r w:rsidR="005C0CB2">
        <w:rPr>
          <w:rFonts w:ascii="Times New Roman" w:hAnsi="Times New Roman" w:cs="Times New Roman"/>
          <w:color w:val="000000"/>
        </w:rPr>
        <w:t xml:space="preserve">following </w:t>
      </w:r>
      <w:r>
        <w:rPr>
          <w:rFonts w:ascii="Times New Roman" w:hAnsi="Times New Roman" w:cs="Times New Roman"/>
          <w:color w:val="000000"/>
        </w:rPr>
        <w:t xml:space="preserve">environmental effects of the CFP. </w:t>
      </w:r>
      <w:r w:rsidR="005C0CB2">
        <w:rPr>
          <w:rFonts w:ascii="Times New Roman" w:hAnsi="Times New Roman" w:cs="Times New Roman"/>
          <w:color w:val="000000"/>
        </w:rPr>
        <w:t xml:space="preserve">I find that the CFP increased the quantity of cod landings into the UK by 48.12 thousands of tons, statistically significant at the 5 percent level. </w:t>
      </w:r>
      <w:r>
        <w:rPr>
          <w:rFonts w:ascii="Times New Roman" w:hAnsi="Times New Roman" w:cs="Times New Roman"/>
          <w:color w:val="000000"/>
        </w:rPr>
        <w:t xml:space="preserve">The CFP </w:t>
      </w:r>
      <w:r w:rsidR="00076320">
        <w:rPr>
          <w:rFonts w:ascii="Times New Roman" w:hAnsi="Times New Roman" w:cs="Times New Roman"/>
          <w:color w:val="000000"/>
        </w:rPr>
        <w:t xml:space="preserve">also </w:t>
      </w:r>
      <w:r>
        <w:rPr>
          <w:rFonts w:ascii="Times New Roman" w:hAnsi="Times New Roman" w:cs="Times New Roman"/>
          <w:color w:val="000000"/>
        </w:rPr>
        <w:t>led to an increase of 53.</w:t>
      </w:r>
      <w:r w:rsidR="005C0CB2">
        <w:rPr>
          <w:rFonts w:ascii="Times New Roman" w:hAnsi="Times New Roman" w:cs="Times New Roman"/>
          <w:color w:val="000000"/>
        </w:rPr>
        <w:t>49</w:t>
      </w:r>
      <w:r w:rsidR="001913C7">
        <w:rPr>
          <w:rFonts w:ascii="Times New Roman" w:hAnsi="Times New Roman" w:cs="Times New Roman"/>
          <w:color w:val="000000"/>
        </w:rPr>
        <w:t xml:space="preserve"> thousands of tons in</w:t>
      </w:r>
      <w:r w:rsidR="003F255C">
        <w:rPr>
          <w:rFonts w:ascii="Times New Roman" w:hAnsi="Times New Roman" w:cs="Times New Roman"/>
          <w:color w:val="000000"/>
        </w:rPr>
        <w:t xml:space="preserve"> the quantity of haddock landed, statistically significant at the 5 percent level. In both the cod and haddock models, the reforms did not have a statistically significant impact on fish stocks. Finally, I discuss important considerations for the UK’s fishing indu</w:t>
      </w:r>
      <w:r w:rsidR="008467B9">
        <w:rPr>
          <w:rFonts w:ascii="Times New Roman" w:hAnsi="Times New Roman" w:cs="Times New Roman"/>
          <w:color w:val="000000"/>
        </w:rPr>
        <w:t xml:space="preserve">stry post-Brexit. I argue that, even if the industry assumes a relationship with the EU such as </w:t>
      </w:r>
      <w:r w:rsidR="00076320">
        <w:rPr>
          <w:rFonts w:ascii="Times New Roman" w:hAnsi="Times New Roman" w:cs="Times New Roman"/>
          <w:color w:val="000000"/>
        </w:rPr>
        <w:t>Norway’s agreement</w:t>
      </w:r>
      <w:r w:rsidR="008467B9">
        <w:rPr>
          <w:rFonts w:ascii="Times New Roman" w:hAnsi="Times New Roman" w:cs="Times New Roman"/>
          <w:color w:val="000000"/>
        </w:rPr>
        <w:t xml:space="preserve">, it is not clear whether or not the industry will be better off outside of the EU.   </w:t>
      </w:r>
    </w:p>
    <w:p w14:paraId="04A5102A" w14:textId="62F6AB1B" w:rsidR="008467B9" w:rsidRDefault="008467B9" w:rsidP="008467B9">
      <w:pPr>
        <w:ind w:firstLine="720"/>
        <w:rPr>
          <w:rFonts w:ascii="Times New Roman" w:hAnsi="Times New Roman" w:cs="Times New Roman"/>
          <w:color w:val="000000"/>
        </w:rPr>
      </w:pPr>
      <w:r>
        <w:rPr>
          <w:rFonts w:ascii="Times New Roman" w:hAnsi="Times New Roman" w:cs="Times New Roman"/>
          <w:color w:val="000000"/>
        </w:rPr>
        <w:t xml:space="preserve">My econometric results are robust to changes in the running variable year specification, but </w:t>
      </w:r>
      <w:r w:rsidR="002449FF">
        <w:rPr>
          <w:rFonts w:ascii="Times New Roman" w:hAnsi="Times New Roman" w:cs="Times New Roman"/>
          <w:color w:val="000000"/>
        </w:rPr>
        <w:t xml:space="preserve">they are not particularly robust to </w:t>
      </w:r>
      <w:r>
        <w:rPr>
          <w:rFonts w:ascii="Times New Roman" w:hAnsi="Times New Roman" w:cs="Times New Roman"/>
          <w:color w:val="000000"/>
        </w:rPr>
        <w:t xml:space="preserve">higher </w:t>
      </w:r>
      <w:r w:rsidR="002449FF">
        <w:rPr>
          <w:rFonts w:ascii="Times New Roman" w:hAnsi="Times New Roman" w:cs="Times New Roman"/>
          <w:color w:val="000000"/>
        </w:rPr>
        <w:t xml:space="preserve">functional form specifications as the results become </w:t>
      </w:r>
      <w:r w:rsidR="002449FF">
        <w:rPr>
          <w:rFonts w:ascii="Times New Roman" w:hAnsi="Times New Roman" w:cs="Times New Roman"/>
          <w:color w:val="000000"/>
        </w:rPr>
        <w:lastRenderedPageBreak/>
        <w:t xml:space="preserve">somewhat ambiguous. This is due to data limitations. In spite of this, </w:t>
      </w:r>
      <w:r>
        <w:rPr>
          <w:rFonts w:ascii="Times New Roman" w:hAnsi="Times New Roman" w:cs="Times New Roman"/>
          <w:color w:val="000000"/>
        </w:rPr>
        <w:t xml:space="preserve">I am confident in the general trend that my results estimate. I discuss these limitations and potential concerns more in depth in Section 4 of my paper. </w:t>
      </w:r>
    </w:p>
    <w:p w14:paraId="0DC48C69" w14:textId="02E381EC" w:rsidR="00177F14" w:rsidRDefault="00BD3F0C" w:rsidP="00BD3F0C">
      <w:pPr>
        <w:ind w:firstLine="720"/>
        <w:rPr>
          <w:rFonts w:ascii="Times New Roman" w:hAnsi="Times New Roman" w:cs="Times New Roman"/>
        </w:rPr>
      </w:pPr>
      <w:r>
        <w:rPr>
          <w:rFonts w:ascii="Times New Roman" w:hAnsi="Times New Roman" w:cs="Times New Roman"/>
        </w:rPr>
        <w:t>This paper proceeds as follows. Section 2 presents a literature review, which is split into two parts. Part one provides an overview and history of the Common Fisheries Policy, as well as the controversies surrounding it. Part two provides an overview of the fisheries economics literature. Section 3 provides the conceptual framework of my research. Section 4 describes the data and presents some summary statistics on the fishing industry. Section 5 presents my empirical model, and Section 6 discusses the estimation results. Section 7 discusses important considerations for the UK moving forward post-Brexit, and Section 8 concludes the paper.</w:t>
      </w:r>
    </w:p>
    <w:p w14:paraId="484B518A" w14:textId="77777777" w:rsidR="00177F14" w:rsidRPr="008030B1" w:rsidRDefault="00177F14" w:rsidP="00E82971">
      <w:pPr>
        <w:ind w:firstLine="720"/>
        <w:rPr>
          <w:rFonts w:ascii="Times New Roman" w:hAnsi="Times New Roman" w:cs="Times New Roman"/>
        </w:rPr>
      </w:pPr>
    </w:p>
    <w:p w14:paraId="752E67CD" w14:textId="3DF87BD6" w:rsidR="00305591" w:rsidRPr="008030B1" w:rsidRDefault="00546083" w:rsidP="00305591">
      <w:pPr>
        <w:pStyle w:val="ListParagraph"/>
        <w:numPr>
          <w:ilvl w:val="0"/>
          <w:numId w:val="2"/>
        </w:numPr>
        <w:rPr>
          <w:rFonts w:ascii="Times New Roman" w:hAnsi="Times New Roman" w:cs="Times New Roman"/>
          <w:color w:val="1A1A1A"/>
        </w:rPr>
      </w:pPr>
      <w:r>
        <w:rPr>
          <w:rFonts w:ascii="Times New Roman" w:hAnsi="Times New Roman" w:cs="Times New Roman"/>
          <w:b/>
          <w:color w:val="1A1A1A"/>
        </w:rPr>
        <w:t>Literature</w:t>
      </w:r>
      <w:r w:rsidR="00305591" w:rsidRPr="008030B1">
        <w:rPr>
          <w:rFonts w:ascii="Times New Roman" w:hAnsi="Times New Roman" w:cs="Times New Roman"/>
          <w:b/>
          <w:color w:val="1A1A1A"/>
        </w:rPr>
        <w:t xml:space="preserve"> Review </w:t>
      </w:r>
    </w:p>
    <w:p w14:paraId="27EA9343" w14:textId="4EA9C182" w:rsidR="00305591" w:rsidRPr="008030B1" w:rsidRDefault="00305591" w:rsidP="00305591">
      <w:pPr>
        <w:pStyle w:val="ListParagraph"/>
        <w:rPr>
          <w:rFonts w:ascii="Times New Roman" w:hAnsi="Times New Roman" w:cs="Times New Roman"/>
          <w:color w:val="1A1A1A"/>
        </w:rPr>
      </w:pPr>
      <w:r w:rsidRPr="008030B1">
        <w:rPr>
          <w:rFonts w:ascii="Times New Roman" w:hAnsi="Times New Roman" w:cs="Times New Roman"/>
          <w:color w:val="1A1A1A"/>
        </w:rPr>
        <w:t xml:space="preserve"> </w:t>
      </w:r>
    </w:p>
    <w:p w14:paraId="2C9CB42A" w14:textId="4F43303C" w:rsidR="008030B1" w:rsidRDefault="00294B10" w:rsidP="00327210">
      <w:pPr>
        <w:rPr>
          <w:rFonts w:ascii="Times New Roman" w:hAnsi="Times New Roman" w:cs="Times New Roman"/>
          <w:color w:val="1A1A1A"/>
        </w:rPr>
      </w:pPr>
      <w:r>
        <w:rPr>
          <w:rFonts w:ascii="Times New Roman" w:hAnsi="Times New Roman" w:cs="Times New Roman"/>
          <w:color w:val="1A1A1A"/>
        </w:rPr>
        <w:t xml:space="preserve">I have split my literature review into two sections. The first </w:t>
      </w:r>
      <w:r w:rsidR="00546083">
        <w:rPr>
          <w:rFonts w:ascii="Times New Roman" w:hAnsi="Times New Roman" w:cs="Times New Roman"/>
          <w:color w:val="1A1A1A"/>
        </w:rPr>
        <w:t xml:space="preserve">section </w:t>
      </w:r>
      <w:r w:rsidR="006B1C0C">
        <w:rPr>
          <w:rFonts w:ascii="Times New Roman" w:hAnsi="Times New Roman" w:cs="Times New Roman"/>
          <w:color w:val="1A1A1A"/>
        </w:rPr>
        <w:t xml:space="preserve">is </w:t>
      </w:r>
      <w:r>
        <w:rPr>
          <w:rFonts w:ascii="Times New Roman" w:hAnsi="Times New Roman" w:cs="Times New Roman"/>
          <w:color w:val="1A1A1A"/>
        </w:rPr>
        <w:t>a</w:t>
      </w:r>
      <w:r w:rsidR="00076320">
        <w:rPr>
          <w:rFonts w:ascii="Times New Roman" w:hAnsi="Times New Roman" w:cs="Times New Roman"/>
          <w:color w:val="1A1A1A"/>
        </w:rPr>
        <w:t xml:space="preserve"> policy review, in which I </w:t>
      </w:r>
      <w:r>
        <w:rPr>
          <w:rFonts w:ascii="Times New Roman" w:hAnsi="Times New Roman" w:cs="Times New Roman"/>
          <w:color w:val="1A1A1A"/>
        </w:rPr>
        <w:t>discuss the history</w:t>
      </w:r>
      <w:r w:rsidR="00D824E7">
        <w:rPr>
          <w:rFonts w:ascii="Times New Roman" w:hAnsi="Times New Roman" w:cs="Times New Roman"/>
          <w:color w:val="1A1A1A"/>
        </w:rPr>
        <w:t xml:space="preserve"> of the Common Fisheries Policy and </w:t>
      </w:r>
      <w:r w:rsidR="001D563B">
        <w:rPr>
          <w:rFonts w:ascii="Times New Roman" w:hAnsi="Times New Roman" w:cs="Times New Roman"/>
          <w:color w:val="1A1A1A"/>
        </w:rPr>
        <w:t xml:space="preserve">its </w:t>
      </w:r>
      <w:r w:rsidR="00D824E7">
        <w:rPr>
          <w:rFonts w:ascii="Times New Roman" w:hAnsi="Times New Roman" w:cs="Times New Roman"/>
          <w:color w:val="1A1A1A"/>
        </w:rPr>
        <w:t>subsequent reforms</w:t>
      </w:r>
      <w:r w:rsidR="001D563B">
        <w:rPr>
          <w:rFonts w:ascii="Times New Roman" w:hAnsi="Times New Roman" w:cs="Times New Roman"/>
          <w:color w:val="1A1A1A"/>
        </w:rPr>
        <w:t xml:space="preserve">, </w:t>
      </w:r>
      <w:r w:rsidR="000B24B9">
        <w:rPr>
          <w:rFonts w:ascii="Times New Roman" w:hAnsi="Times New Roman" w:cs="Times New Roman"/>
          <w:color w:val="1A1A1A"/>
        </w:rPr>
        <w:t xml:space="preserve">as well as the controversies surrounding the policy. </w:t>
      </w:r>
      <w:r w:rsidR="00546083">
        <w:rPr>
          <w:rFonts w:ascii="Times New Roman" w:hAnsi="Times New Roman" w:cs="Times New Roman"/>
          <w:color w:val="1A1A1A"/>
        </w:rPr>
        <w:t xml:space="preserve">The second section </w:t>
      </w:r>
      <w:r w:rsidR="006B1C0C">
        <w:rPr>
          <w:rFonts w:ascii="Times New Roman" w:hAnsi="Times New Roman" w:cs="Times New Roman"/>
          <w:color w:val="1A1A1A"/>
        </w:rPr>
        <w:t>is</w:t>
      </w:r>
      <w:r w:rsidR="00546083">
        <w:rPr>
          <w:rFonts w:ascii="Times New Roman" w:hAnsi="Times New Roman" w:cs="Times New Roman"/>
          <w:color w:val="1A1A1A"/>
        </w:rPr>
        <w:t xml:space="preserve"> a discussion of fisheries economics</w:t>
      </w:r>
      <w:r w:rsidR="001D0575">
        <w:rPr>
          <w:rFonts w:ascii="Times New Roman" w:hAnsi="Times New Roman" w:cs="Times New Roman"/>
          <w:color w:val="1A1A1A"/>
        </w:rPr>
        <w:t>, particularly those concepts that relate to the CFP and its impact on the UK</w:t>
      </w:r>
      <w:r w:rsidR="00247A70">
        <w:rPr>
          <w:rFonts w:ascii="Times New Roman" w:hAnsi="Times New Roman" w:cs="Times New Roman"/>
          <w:color w:val="1A1A1A"/>
        </w:rPr>
        <w:t>’s</w:t>
      </w:r>
      <w:r w:rsidR="001D0575">
        <w:rPr>
          <w:rFonts w:ascii="Times New Roman" w:hAnsi="Times New Roman" w:cs="Times New Roman"/>
          <w:color w:val="1A1A1A"/>
        </w:rPr>
        <w:t xml:space="preserve"> fishing industry</w:t>
      </w:r>
      <w:r w:rsidR="00546083">
        <w:rPr>
          <w:rFonts w:ascii="Times New Roman" w:hAnsi="Times New Roman" w:cs="Times New Roman"/>
          <w:color w:val="1A1A1A"/>
        </w:rPr>
        <w:t xml:space="preserve">. </w:t>
      </w:r>
    </w:p>
    <w:p w14:paraId="12B88727" w14:textId="77777777" w:rsidR="008030B1" w:rsidRDefault="008030B1" w:rsidP="00327210">
      <w:pPr>
        <w:rPr>
          <w:rFonts w:ascii="Times New Roman" w:hAnsi="Times New Roman" w:cs="Times New Roman"/>
          <w:color w:val="1A1A1A"/>
        </w:rPr>
      </w:pPr>
    </w:p>
    <w:p w14:paraId="6A7982C0" w14:textId="15D716B4" w:rsidR="00327210" w:rsidRDefault="00AD6294" w:rsidP="00327210">
      <w:pPr>
        <w:rPr>
          <w:rFonts w:ascii="Times New Roman" w:hAnsi="Times New Roman" w:cs="Times New Roman"/>
          <w:i/>
          <w:color w:val="1A1A1A"/>
        </w:rPr>
      </w:pPr>
      <w:r>
        <w:rPr>
          <w:rFonts w:ascii="Times New Roman" w:hAnsi="Times New Roman" w:cs="Times New Roman"/>
          <w:i/>
          <w:color w:val="1A1A1A"/>
        </w:rPr>
        <w:t xml:space="preserve">Part One: </w:t>
      </w:r>
      <w:r w:rsidR="00546083" w:rsidRPr="00546083">
        <w:rPr>
          <w:rFonts w:ascii="Times New Roman" w:hAnsi="Times New Roman" w:cs="Times New Roman"/>
          <w:i/>
          <w:color w:val="1A1A1A"/>
        </w:rPr>
        <w:t>Policy Review</w:t>
      </w:r>
    </w:p>
    <w:p w14:paraId="6CFBE478" w14:textId="77777777" w:rsidR="00BD3F0C" w:rsidRDefault="00BD3F0C" w:rsidP="00BD3F0C">
      <w:pPr>
        <w:rPr>
          <w:rFonts w:ascii="Times New Roman" w:hAnsi="Times New Roman" w:cs="Times New Roman"/>
          <w:color w:val="1A1A1A"/>
        </w:rPr>
      </w:pPr>
    </w:p>
    <w:p w14:paraId="587C0FA8" w14:textId="6CC087E4" w:rsidR="003004B6" w:rsidRPr="00030548" w:rsidRDefault="001A6DEB" w:rsidP="00BD3F0C">
      <w:pPr>
        <w:rPr>
          <w:rFonts w:ascii="Times New Roman" w:hAnsi="Times New Roman" w:cs="Times New Roman"/>
          <w:color w:val="0000FF"/>
        </w:rPr>
      </w:pPr>
      <w:r>
        <w:rPr>
          <w:rFonts w:ascii="Times New Roman" w:hAnsi="Times New Roman" w:cs="Times New Roman"/>
          <w:color w:val="1A1A1A"/>
        </w:rPr>
        <w:t>A fisheries management plan must balance fishing capacity, fishing effort, landings, employment, incomes, and a healthy industry</w:t>
      </w:r>
      <w:r w:rsidR="0023777B">
        <w:rPr>
          <w:rFonts w:ascii="Times New Roman" w:hAnsi="Times New Roman" w:cs="Times New Roman"/>
          <w:color w:val="1A1A1A"/>
        </w:rPr>
        <w:t xml:space="preserve"> (Smit 1997).</w:t>
      </w:r>
      <w:r>
        <w:rPr>
          <w:rFonts w:ascii="Times New Roman" w:hAnsi="Times New Roman" w:cs="Times New Roman"/>
          <w:color w:val="1A1A1A"/>
        </w:rPr>
        <w:t xml:space="preserve"> The </w:t>
      </w:r>
      <w:r w:rsidR="00F51950">
        <w:rPr>
          <w:rFonts w:ascii="Times New Roman" w:hAnsi="Times New Roman" w:cs="Times New Roman"/>
          <w:color w:val="1A1A1A"/>
        </w:rPr>
        <w:t>EU’s</w:t>
      </w:r>
      <w:r>
        <w:rPr>
          <w:rFonts w:ascii="Times New Roman" w:hAnsi="Times New Roman" w:cs="Times New Roman"/>
          <w:color w:val="1A1A1A"/>
        </w:rPr>
        <w:t xml:space="preserve"> Common Fisheries Policy, which includes over 300 pieces of primary and secondary legislation, attempts to do this</w:t>
      </w:r>
      <w:r w:rsidR="005C1DD2">
        <w:rPr>
          <w:rFonts w:ascii="Times New Roman" w:hAnsi="Times New Roman" w:cs="Times New Roman"/>
          <w:color w:val="1A1A1A"/>
        </w:rPr>
        <w:t xml:space="preserve"> (Grieve 2001).</w:t>
      </w:r>
      <w:r>
        <w:rPr>
          <w:rFonts w:ascii="Times New Roman" w:hAnsi="Times New Roman" w:cs="Times New Roman"/>
          <w:color w:val="1A1A1A"/>
        </w:rPr>
        <w:t xml:space="preserve"> The legislation ranges from the use of output controls on the catch, such as total allowable catches (TACs) a</w:t>
      </w:r>
      <w:r w:rsidR="00C022C7">
        <w:rPr>
          <w:rFonts w:ascii="Times New Roman" w:hAnsi="Times New Roman" w:cs="Times New Roman"/>
          <w:color w:val="1A1A1A"/>
        </w:rPr>
        <w:t>nd national quota allocations,</w:t>
      </w:r>
      <w:r>
        <w:rPr>
          <w:rFonts w:ascii="Times New Roman" w:hAnsi="Times New Roman" w:cs="Times New Roman"/>
          <w:color w:val="1A1A1A"/>
        </w:rPr>
        <w:t xml:space="preserve"> to </w:t>
      </w:r>
      <w:r w:rsidR="00C022C7">
        <w:rPr>
          <w:rFonts w:ascii="Times New Roman" w:hAnsi="Times New Roman" w:cs="Times New Roman"/>
          <w:color w:val="1A1A1A"/>
        </w:rPr>
        <w:t xml:space="preserve">regulations regarding mesh sizes and other technologies. Additionally, </w:t>
      </w:r>
      <w:r w:rsidR="00BE463A">
        <w:rPr>
          <w:rFonts w:ascii="Times New Roman" w:hAnsi="Times New Roman" w:cs="Times New Roman"/>
          <w:color w:val="1A1A1A"/>
        </w:rPr>
        <w:t>the policy</w:t>
      </w:r>
      <w:r w:rsidR="00C022C7">
        <w:rPr>
          <w:rFonts w:ascii="Times New Roman" w:hAnsi="Times New Roman" w:cs="Times New Roman"/>
          <w:color w:val="1A1A1A"/>
        </w:rPr>
        <w:t xml:space="preserve"> regulate</w:t>
      </w:r>
      <w:r w:rsidR="00BE463A">
        <w:rPr>
          <w:rFonts w:ascii="Times New Roman" w:hAnsi="Times New Roman" w:cs="Times New Roman"/>
          <w:color w:val="1A1A1A"/>
        </w:rPr>
        <w:t>s</w:t>
      </w:r>
      <w:r w:rsidR="00C022C7">
        <w:rPr>
          <w:rFonts w:ascii="Times New Roman" w:hAnsi="Times New Roman" w:cs="Times New Roman"/>
          <w:color w:val="1A1A1A"/>
        </w:rPr>
        <w:t xml:space="preserve"> items related to structures, marketing, and multilateral relations</w:t>
      </w:r>
      <w:r w:rsidR="00402810">
        <w:rPr>
          <w:rFonts w:ascii="Times New Roman" w:hAnsi="Times New Roman" w:cs="Times New Roman"/>
          <w:color w:val="1A1A1A"/>
        </w:rPr>
        <w:t xml:space="preserve"> (Engelkamp and Fuchs 2015).</w:t>
      </w:r>
      <w:r w:rsidR="00C022C7">
        <w:rPr>
          <w:rFonts w:ascii="Times New Roman" w:hAnsi="Times New Roman" w:cs="Times New Roman"/>
          <w:color w:val="1A1A1A"/>
        </w:rPr>
        <w:t xml:space="preserve"> </w:t>
      </w:r>
      <w:r w:rsidR="00030548">
        <w:rPr>
          <w:rFonts w:ascii="Times New Roman" w:hAnsi="Times New Roman" w:cs="Times New Roman"/>
          <w:color w:val="1A1A1A"/>
        </w:rPr>
        <w:t xml:space="preserve">TACs set upper limits for the total amount of fish that can be landed from particular </w:t>
      </w:r>
      <w:r w:rsidR="00CF14D3">
        <w:rPr>
          <w:rFonts w:ascii="Times New Roman" w:hAnsi="Times New Roman" w:cs="Times New Roman"/>
          <w:color w:val="1A1A1A"/>
        </w:rPr>
        <w:t>areas.</w:t>
      </w:r>
      <w:r w:rsidR="00BE463A">
        <w:rPr>
          <w:rFonts w:ascii="Times New Roman" w:hAnsi="Times New Roman" w:cs="Times New Roman"/>
          <w:color w:val="1A1A1A"/>
        </w:rPr>
        <w:t xml:space="preserve"> These upper limits are set every</w:t>
      </w:r>
      <w:r w:rsidR="00030548">
        <w:rPr>
          <w:rFonts w:ascii="Times New Roman" w:hAnsi="Times New Roman" w:cs="Times New Roman"/>
          <w:color w:val="1A1A1A"/>
        </w:rPr>
        <w:t xml:space="preserve"> year, per species. Technical regulation measures include gear regulations, closed seasons, closed areas, and minimum allowable sizes for each </w:t>
      </w:r>
      <w:r w:rsidR="00C61721">
        <w:rPr>
          <w:rFonts w:ascii="Times New Roman" w:hAnsi="Times New Roman" w:cs="Times New Roman"/>
          <w:color w:val="1A1A1A"/>
        </w:rPr>
        <w:t xml:space="preserve">fish </w:t>
      </w:r>
      <w:r w:rsidR="00030548">
        <w:rPr>
          <w:rFonts w:ascii="Times New Roman" w:hAnsi="Times New Roman" w:cs="Times New Roman"/>
          <w:color w:val="1A1A1A"/>
        </w:rPr>
        <w:t>species</w:t>
      </w:r>
      <w:r w:rsidR="00CF14D3">
        <w:rPr>
          <w:rFonts w:ascii="Times New Roman" w:hAnsi="Times New Roman" w:cs="Times New Roman"/>
          <w:color w:val="1A1A1A"/>
        </w:rPr>
        <w:t xml:space="preserve"> (Daw and Gray 2005).</w:t>
      </w:r>
      <w:r w:rsidR="00030548">
        <w:rPr>
          <w:rFonts w:ascii="Times New Roman" w:hAnsi="Times New Roman" w:cs="Times New Roman"/>
          <w:color w:val="1A1A1A"/>
        </w:rPr>
        <w:t xml:space="preserve"> </w:t>
      </w:r>
      <w:r>
        <w:rPr>
          <w:rFonts w:ascii="Times New Roman" w:hAnsi="Times New Roman" w:cs="Times New Roman"/>
          <w:color w:val="1A1A1A"/>
        </w:rPr>
        <w:t>Yet, in spite of all of this, EU fisheries are overexploited and overcapitalized</w:t>
      </w:r>
      <w:r w:rsidR="00C022C7">
        <w:rPr>
          <w:rFonts w:ascii="Times New Roman" w:hAnsi="Times New Roman" w:cs="Times New Roman"/>
          <w:color w:val="1A1A1A"/>
        </w:rPr>
        <w:t xml:space="preserve">. </w:t>
      </w:r>
    </w:p>
    <w:p w14:paraId="747CAE72" w14:textId="48A6CA82" w:rsidR="00546083" w:rsidRPr="00C022C7" w:rsidRDefault="00C022C7" w:rsidP="00327210">
      <w:pPr>
        <w:rPr>
          <w:rFonts w:ascii="Times New Roman" w:hAnsi="Times New Roman" w:cs="Times New Roman"/>
          <w:color w:val="1A1A1A"/>
        </w:rPr>
      </w:pPr>
      <w:r>
        <w:rPr>
          <w:rFonts w:ascii="Times New Roman" w:hAnsi="Times New Roman" w:cs="Times New Roman"/>
          <w:color w:val="1A1A1A"/>
        </w:rPr>
        <w:tab/>
        <w:t>The origin of the Common Fisheries policy come</w:t>
      </w:r>
      <w:r w:rsidR="00BE463A">
        <w:rPr>
          <w:rFonts w:ascii="Times New Roman" w:hAnsi="Times New Roman" w:cs="Times New Roman"/>
          <w:color w:val="1A1A1A"/>
        </w:rPr>
        <w:t>s</w:t>
      </w:r>
      <w:r>
        <w:rPr>
          <w:rFonts w:ascii="Times New Roman" w:hAnsi="Times New Roman" w:cs="Times New Roman"/>
          <w:color w:val="1A1A1A"/>
        </w:rPr>
        <w:t xml:space="preserve"> from the Treaty of Rome,</w:t>
      </w:r>
      <w:r w:rsidR="00177F14">
        <w:rPr>
          <w:rFonts w:ascii="Times New Roman" w:hAnsi="Times New Roman" w:cs="Times New Roman"/>
          <w:color w:val="1A1A1A"/>
        </w:rPr>
        <w:t xml:space="preserve"> which created a provision for the Common A</w:t>
      </w:r>
      <w:r>
        <w:rPr>
          <w:rFonts w:ascii="Times New Roman" w:hAnsi="Times New Roman" w:cs="Times New Roman"/>
          <w:color w:val="1A1A1A"/>
        </w:rPr>
        <w:t>gricultural Policy to explicitly encompass fisheries as agricultural products</w:t>
      </w:r>
      <w:r w:rsidR="003B3E5C">
        <w:rPr>
          <w:rFonts w:ascii="Times New Roman" w:hAnsi="Times New Roman" w:cs="Times New Roman"/>
          <w:color w:val="1A1A1A"/>
        </w:rPr>
        <w:t xml:space="preserve"> (House of Lords 2008).</w:t>
      </w:r>
      <w:r>
        <w:rPr>
          <w:rFonts w:ascii="Times New Roman" w:hAnsi="Times New Roman" w:cs="Times New Roman"/>
          <w:color w:val="1A1A1A"/>
        </w:rPr>
        <w:t xml:space="preserve"> In 1970, the Council of Ministers adopted legislation establishing a Common Organization of the Marke</w:t>
      </w:r>
      <w:r w:rsidR="00177F14">
        <w:rPr>
          <w:rFonts w:ascii="Times New Roman" w:hAnsi="Times New Roman" w:cs="Times New Roman"/>
          <w:color w:val="1A1A1A"/>
        </w:rPr>
        <w:t>t in fisheries products. This was</w:t>
      </w:r>
      <w:r>
        <w:rPr>
          <w:rFonts w:ascii="Times New Roman" w:hAnsi="Times New Roman" w:cs="Times New Roman"/>
          <w:color w:val="1A1A1A"/>
        </w:rPr>
        <w:t xml:space="preserve"> the first </w:t>
      </w:r>
      <w:r w:rsidR="00177F14">
        <w:rPr>
          <w:rFonts w:ascii="Times New Roman" w:hAnsi="Times New Roman" w:cs="Times New Roman"/>
          <w:color w:val="1A1A1A"/>
        </w:rPr>
        <w:t>time that fisheries products were</w:t>
      </w:r>
      <w:r>
        <w:rPr>
          <w:rFonts w:ascii="Times New Roman" w:hAnsi="Times New Roman" w:cs="Times New Roman"/>
          <w:color w:val="1A1A1A"/>
        </w:rPr>
        <w:t xml:space="preserve"> explicitly recognized on their own, outside of the category of agricultural products. </w:t>
      </w:r>
      <w:r w:rsidR="00246050">
        <w:rPr>
          <w:rFonts w:ascii="Times New Roman" w:hAnsi="Times New Roman" w:cs="Times New Roman"/>
          <w:color w:val="1A1A1A"/>
        </w:rPr>
        <w:t xml:space="preserve">As stated in Article 10.1 of the Council of European Communities, the aim of the 1970 policy was </w:t>
      </w:r>
      <w:r w:rsidR="00246050" w:rsidRPr="00AE2ADC">
        <w:rPr>
          <w:rFonts w:ascii="Times New Roman" w:hAnsi="Times New Roman" w:cs="Times New Roman"/>
          <w:color w:val="1A1A1A"/>
        </w:rPr>
        <w:t>“to promote the rational development of the fishing industry within the framework of economic growth and social progress and to ensure an equitable standard of living for the population which depends on fishing for its livelihood”</w:t>
      </w:r>
      <w:r w:rsidR="00402810">
        <w:rPr>
          <w:rFonts w:ascii="Times New Roman" w:hAnsi="Times New Roman" w:cs="Times New Roman"/>
          <w:color w:val="1A1A1A"/>
        </w:rPr>
        <w:t xml:space="preserve"> (Engelkamp and Fuchs 2015, 10). </w:t>
      </w:r>
      <w:r>
        <w:rPr>
          <w:rFonts w:ascii="Times New Roman" w:hAnsi="Times New Roman" w:cs="Times New Roman"/>
          <w:color w:val="1A1A1A"/>
        </w:rPr>
        <w:t xml:space="preserve">This </w:t>
      </w:r>
      <w:r w:rsidR="00246050">
        <w:rPr>
          <w:rFonts w:ascii="Times New Roman" w:hAnsi="Times New Roman" w:cs="Times New Roman"/>
          <w:color w:val="1A1A1A"/>
        </w:rPr>
        <w:t xml:space="preserve">legislation also </w:t>
      </w:r>
      <w:r>
        <w:rPr>
          <w:rFonts w:ascii="Times New Roman" w:hAnsi="Times New Roman" w:cs="Times New Roman"/>
          <w:color w:val="1A1A1A"/>
        </w:rPr>
        <w:t xml:space="preserve">established the Principle of Equal Access, which states that EU fishing vessels have equal access to waters and resources throughout the EU with the exception of a narrow coastal band reserved to local fishermen with a history of fishing in that area </w:t>
      </w:r>
      <w:r w:rsidR="005C1DD2">
        <w:rPr>
          <w:rFonts w:ascii="Times New Roman" w:hAnsi="Times New Roman" w:cs="Times New Roman"/>
          <w:color w:val="1A1A1A"/>
        </w:rPr>
        <w:t>(Grieve</w:t>
      </w:r>
      <w:r w:rsidRPr="005C1DD2">
        <w:rPr>
          <w:rFonts w:ascii="Times New Roman" w:hAnsi="Times New Roman" w:cs="Times New Roman"/>
          <w:color w:val="1A1A1A"/>
        </w:rPr>
        <w:t xml:space="preserve"> 2001).</w:t>
      </w:r>
      <w:r>
        <w:rPr>
          <w:rFonts w:ascii="Times New Roman" w:hAnsi="Times New Roman" w:cs="Times New Roman"/>
          <w:color w:val="1A1A1A"/>
        </w:rPr>
        <w:t xml:space="preserve"> </w:t>
      </w:r>
    </w:p>
    <w:p w14:paraId="626F0EAA" w14:textId="1246FE50" w:rsidR="00C022C7" w:rsidRPr="00513DE3" w:rsidRDefault="00643526" w:rsidP="00327210">
      <w:pPr>
        <w:rPr>
          <w:rFonts w:ascii="Times New Roman" w:hAnsi="Times New Roman" w:cs="Times New Roman"/>
          <w:b/>
          <w:color w:val="1A1A1A"/>
        </w:rPr>
      </w:pPr>
      <w:r>
        <w:rPr>
          <w:rFonts w:ascii="Times New Roman" w:hAnsi="Times New Roman" w:cs="Times New Roman"/>
          <w:color w:val="1A1A1A"/>
        </w:rPr>
        <w:tab/>
        <w:t>In 1973, Denmark, Ireland, and the UK join</w:t>
      </w:r>
      <w:r w:rsidR="007507E9">
        <w:rPr>
          <w:rFonts w:ascii="Times New Roman" w:hAnsi="Times New Roman" w:cs="Times New Roman"/>
          <w:color w:val="1A1A1A"/>
        </w:rPr>
        <w:t>ed</w:t>
      </w:r>
      <w:r>
        <w:rPr>
          <w:rFonts w:ascii="Times New Roman" w:hAnsi="Times New Roman" w:cs="Times New Roman"/>
          <w:color w:val="1A1A1A"/>
        </w:rPr>
        <w:t xml:space="preserve"> this fisheries legislation </w:t>
      </w:r>
      <w:r w:rsidR="003B3E5C">
        <w:rPr>
          <w:rFonts w:ascii="Times New Roman" w:hAnsi="Times New Roman" w:cs="Times New Roman"/>
          <w:color w:val="1A1A1A"/>
        </w:rPr>
        <w:t xml:space="preserve">(House of Lords 2008). </w:t>
      </w:r>
      <w:r>
        <w:rPr>
          <w:rFonts w:ascii="Times New Roman" w:hAnsi="Times New Roman" w:cs="Times New Roman"/>
          <w:color w:val="1A1A1A"/>
        </w:rPr>
        <w:t xml:space="preserve">This prompted a review of the Principle of Equal Access because the catches of those </w:t>
      </w:r>
      <w:r>
        <w:rPr>
          <w:rFonts w:ascii="Times New Roman" w:hAnsi="Times New Roman" w:cs="Times New Roman"/>
          <w:color w:val="1A1A1A"/>
        </w:rPr>
        <w:lastRenderedPageBreak/>
        <w:t>three countries represented more than two times those of the six founding members (</w:t>
      </w:r>
      <w:r w:rsidR="00513DE3">
        <w:rPr>
          <w:rFonts w:ascii="Times New Roman" w:hAnsi="Times New Roman" w:cs="Times New Roman"/>
          <w:color w:val="1A1A1A"/>
        </w:rPr>
        <w:t xml:space="preserve">Germany, France, Belgium, the Netherlands, Italy, and </w:t>
      </w:r>
      <w:r w:rsidR="007507E9">
        <w:rPr>
          <w:rFonts w:ascii="Times New Roman" w:hAnsi="Times New Roman" w:cs="Times New Roman"/>
          <w:color w:val="1A1A1A"/>
        </w:rPr>
        <w:t>Luxembourg). As a result, the CFP</w:t>
      </w:r>
      <w:r w:rsidR="00513DE3">
        <w:rPr>
          <w:rFonts w:ascii="Times New Roman" w:hAnsi="Times New Roman" w:cs="Times New Roman"/>
          <w:color w:val="1A1A1A"/>
        </w:rPr>
        <w:t xml:space="preserve"> extended exclusive national fishing rights to 6 nautical miles, and allowed other members states’ vessels to fish in the 6-12 mile </w:t>
      </w:r>
      <w:r w:rsidR="007507E9">
        <w:rPr>
          <w:rFonts w:ascii="Times New Roman" w:hAnsi="Times New Roman" w:cs="Times New Roman"/>
          <w:color w:val="1A1A1A"/>
        </w:rPr>
        <w:t xml:space="preserve">coastal </w:t>
      </w:r>
      <w:r w:rsidR="00513DE3">
        <w:rPr>
          <w:rFonts w:ascii="Times New Roman" w:hAnsi="Times New Roman" w:cs="Times New Roman"/>
          <w:color w:val="1A1A1A"/>
        </w:rPr>
        <w:t xml:space="preserve">band only where this reflected historic access rights </w:t>
      </w:r>
      <w:r w:rsidR="003B3E5C">
        <w:rPr>
          <w:rFonts w:ascii="Times New Roman" w:hAnsi="Times New Roman" w:cs="Times New Roman"/>
          <w:color w:val="1A1A1A"/>
        </w:rPr>
        <w:t xml:space="preserve">(House of Lords 2008). </w:t>
      </w:r>
      <w:r w:rsidR="00513DE3">
        <w:rPr>
          <w:rFonts w:ascii="Times New Roman" w:hAnsi="Times New Roman" w:cs="Times New Roman"/>
          <w:color w:val="1A1A1A"/>
        </w:rPr>
        <w:t>At that time, international maritime law gave countries jurisdiction out to 12 nautical miles from their own coastline, beyond which were intern</w:t>
      </w:r>
      <w:r w:rsidR="007507E9">
        <w:rPr>
          <w:rFonts w:ascii="Times New Roman" w:hAnsi="Times New Roman" w:cs="Times New Roman"/>
          <w:color w:val="1A1A1A"/>
        </w:rPr>
        <w:t>ational waters. However, by 1994</w:t>
      </w:r>
      <w:r w:rsidR="00513DE3">
        <w:rPr>
          <w:rFonts w:ascii="Times New Roman" w:hAnsi="Times New Roman" w:cs="Times New Roman"/>
          <w:color w:val="1A1A1A"/>
        </w:rPr>
        <w:t xml:space="preserve">, international developments </w:t>
      </w:r>
      <w:r w:rsidR="0052283C">
        <w:rPr>
          <w:rFonts w:ascii="Times New Roman" w:hAnsi="Times New Roman" w:cs="Times New Roman"/>
          <w:color w:val="1A1A1A"/>
        </w:rPr>
        <w:t>established</w:t>
      </w:r>
      <w:r w:rsidR="00513DE3">
        <w:rPr>
          <w:rFonts w:ascii="Times New Roman" w:hAnsi="Times New Roman" w:cs="Times New Roman"/>
          <w:color w:val="1A1A1A"/>
        </w:rPr>
        <w:t xml:space="preserve"> Ex</w:t>
      </w:r>
      <w:r w:rsidR="007507E9">
        <w:rPr>
          <w:rFonts w:ascii="Times New Roman" w:hAnsi="Times New Roman" w:cs="Times New Roman"/>
          <w:color w:val="1A1A1A"/>
        </w:rPr>
        <w:t>clusive Economic Zones (EEZs) of</w:t>
      </w:r>
      <w:r w:rsidR="00513DE3">
        <w:rPr>
          <w:rFonts w:ascii="Times New Roman" w:hAnsi="Times New Roman" w:cs="Times New Roman"/>
          <w:color w:val="1A1A1A"/>
        </w:rPr>
        <w:t xml:space="preserve"> 200 nautical miles from </w:t>
      </w:r>
      <w:r w:rsidR="0052283C">
        <w:rPr>
          <w:rFonts w:ascii="Times New Roman" w:hAnsi="Times New Roman" w:cs="Times New Roman"/>
          <w:color w:val="1A1A1A"/>
        </w:rPr>
        <w:t>a country’s coastline</w:t>
      </w:r>
      <w:r w:rsidR="00513DE3">
        <w:rPr>
          <w:rFonts w:ascii="Times New Roman" w:hAnsi="Times New Roman" w:cs="Times New Roman"/>
          <w:color w:val="1A1A1A"/>
        </w:rPr>
        <w:t xml:space="preserve">. </w:t>
      </w:r>
      <w:r w:rsidR="007507E9">
        <w:rPr>
          <w:rFonts w:ascii="Times New Roman" w:hAnsi="Times New Roman" w:cs="Times New Roman"/>
          <w:color w:val="1A1A1A"/>
        </w:rPr>
        <w:t xml:space="preserve">If two countries’ EEZs overlap, then it is up to them to determine the maritime boundary. Typically, the area is split in half between the two </w:t>
      </w:r>
      <w:r w:rsidR="0052283C">
        <w:rPr>
          <w:rFonts w:ascii="Times New Roman" w:hAnsi="Times New Roman" w:cs="Times New Roman"/>
          <w:color w:val="1A1A1A"/>
        </w:rPr>
        <w:t>countries</w:t>
      </w:r>
      <w:r w:rsidR="007507E9">
        <w:rPr>
          <w:rFonts w:ascii="Times New Roman" w:hAnsi="Times New Roman" w:cs="Times New Roman"/>
          <w:color w:val="1A1A1A"/>
        </w:rPr>
        <w:t xml:space="preserve"> involved. It was at this point that the European Community </w:t>
      </w:r>
      <w:r w:rsidR="00513DE3">
        <w:rPr>
          <w:rFonts w:ascii="Times New Roman" w:hAnsi="Times New Roman" w:cs="Times New Roman"/>
          <w:color w:val="1A1A1A"/>
        </w:rPr>
        <w:t xml:space="preserve">assumed responsibility for the development of fisheries policy within the EEZs of </w:t>
      </w:r>
      <w:r w:rsidR="0052283C">
        <w:rPr>
          <w:rFonts w:ascii="Times New Roman" w:hAnsi="Times New Roman" w:cs="Times New Roman"/>
          <w:color w:val="1A1A1A"/>
        </w:rPr>
        <w:t xml:space="preserve">its </w:t>
      </w:r>
      <w:r w:rsidR="00513DE3">
        <w:rPr>
          <w:rFonts w:ascii="Times New Roman" w:hAnsi="Times New Roman" w:cs="Times New Roman"/>
          <w:color w:val="1A1A1A"/>
        </w:rPr>
        <w:t xml:space="preserve">member states </w:t>
      </w:r>
      <w:r w:rsidR="003B3E5C">
        <w:rPr>
          <w:rFonts w:ascii="Times New Roman" w:hAnsi="Times New Roman" w:cs="Times New Roman"/>
          <w:color w:val="1A1A1A"/>
        </w:rPr>
        <w:t xml:space="preserve">(House of Lords 2008). </w:t>
      </w:r>
    </w:p>
    <w:p w14:paraId="0A03034E" w14:textId="16913670" w:rsidR="00666176" w:rsidRDefault="00513DE3" w:rsidP="00327210">
      <w:pPr>
        <w:rPr>
          <w:rFonts w:ascii="Times New Roman" w:hAnsi="Times New Roman" w:cs="Times New Roman"/>
          <w:color w:val="1A1A1A"/>
        </w:rPr>
      </w:pPr>
      <w:r>
        <w:rPr>
          <w:rFonts w:ascii="Times New Roman" w:hAnsi="Times New Roman" w:cs="Times New Roman"/>
          <w:color w:val="1A1A1A"/>
        </w:rPr>
        <w:tab/>
        <w:t xml:space="preserve">The Common Fisheries Policy as we know it today was formally </w:t>
      </w:r>
      <w:r w:rsidR="00294FA9">
        <w:rPr>
          <w:rFonts w:ascii="Times New Roman" w:hAnsi="Times New Roman" w:cs="Times New Roman"/>
          <w:color w:val="1A1A1A"/>
        </w:rPr>
        <w:t>established in 1983. The CFP is</w:t>
      </w:r>
      <w:r>
        <w:rPr>
          <w:rFonts w:ascii="Times New Roman" w:hAnsi="Times New Roman" w:cs="Times New Roman"/>
          <w:color w:val="1A1A1A"/>
        </w:rPr>
        <w:t xml:space="preserve"> organized around four </w:t>
      </w:r>
      <w:r w:rsidR="00294FA9">
        <w:rPr>
          <w:rFonts w:ascii="Times New Roman" w:hAnsi="Times New Roman" w:cs="Times New Roman"/>
          <w:color w:val="1A1A1A"/>
        </w:rPr>
        <w:t xml:space="preserve">main </w:t>
      </w:r>
      <w:r>
        <w:rPr>
          <w:rFonts w:ascii="Times New Roman" w:hAnsi="Times New Roman" w:cs="Times New Roman"/>
          <w:color w:val="1A1A1A"/>
        </w:rPr>
        <w:t xml:space="preserve">components. The first is market policy, in which the CFP seeks to stabilize fisheries products markets and protect both consumers and fishermen. The second is structural policy, in which the CFP provides community aid for investment in the fishing fleet. </w:t>
      </w:r>
      <w:r w:rsidR="00666176">
        <w:rPr>
          <w:rFonts w:ascii="Times New Roman" w:hAnsi="Times New Roman" w:cs="Times New Roman"/>
          <w:color w:val="1A1A1A"/>
        </w:rPr>
        <w:t xml:space="preserve">These investments include constructing new fishing vessels, which has </w:t>
      </w:r>
      <w:r w:rsidR="00076320">
        <w:rPr>
          <w:rFonts w:ascii="Times New Roman" w:hAnsi="Times New Roman" w:cs="Times New Roman"/>
          <w:color w:val="1A1A1A"/>
        </w:rPr>
        <w:t xml:space="preserve">since </w:t>
      </w:r>
      <w:r w:rsidR="00666176">
        <w:rPr>
          <w:rFonts w:ascii="Times New Roman" w:hAnsi="Times New Roman" w:cs="Times New Roman"/>
          <w:color w:val="1A1A1A"/>
        </w:rPr>
        <w:t>been phased out; increasing the efficiency of l</w:t>
      </w:r>
      <w:r w:rsidR="00BB5B7A">
        <w:rPr>
          <w:rFonts w:ascii="Times New Roman" w:hAnsi="Times New Roman" w:cs="Times New Roman"/>
          <w:color w:val="1A1A1A"/>
        </w:rPr>
        <w:t>and-based processing facilities;</w:t>
      </w:r>
      <w:r w:rsidR="00666176">
        <w:rPr>
          <w:rFonts w:ascii="Times New Roman" w:hAnsi="Times New Roman" w:cs="Times New Roman"/>
          <w:color w:val="1A1A1A"/>
        </w:rPr>
        <w:t xml:space="preserve"> modernizing vessels and increasing their efficiency; and many other investments to help commercial fishermen (British Sea Fishing </w:t>
      </w:r>
      <w:r w:rsidR="00C11AA0">
        <w:rPr>
          <w:rFonts w:ascii="Times New Roman" w:hAnsi="Times New Roman" w:cs="Times New Roman"/>
          <w:color w:val="1A1A1A"/>
        </w:rPr>
        <w:t xml:space="preserve">Co </w:t>
      </w:r>
      <w:r w:rsidR="00666176">
        <w:rPr>
          <w:rFonts w:ascii="Times New Roman" w:hAnsi="Times New Roman" w:cs="Times New Roman"/>
          <w:color w:val="1A1A1A"/>
        </w:rPr>
        <w:t xml:space="preserve">2016). </w:t>
      </w:r>
      <w:r>
        <w:rPr>
          <w:rFonts w:ascii="Times New Roman" w:hAnsi="Times New Roman" w:cs="Times New Roman"/>
          <w:color w:val="1A1A1A"/>
        </w:rPr>
        <w:t xml:space="preserve">The third is conservation policy, focusing on the sustainable exploitation of fisheries. </w:t>
      </w:r>
      <w:r w:rsidR="00030548">
        <w:rPr>
          <w:rFonts w:ascii="Times New Roman" w:hAnsi="Times New Roman" w:cs="Times New Roman"/>
          <w:color w:val="1A1A1A"/>
        </w:rPr>
        <w:t>It was in 1983 that quota management for most commercial fish stocks began due to a period of high fishing pressure and low stocks</w:t>
      </w:r>
      <w:r w:rsidR="009473BE">
        <w:rPr>
          <w:rFonts w:ascii="Times New Roman" w:hAnsi="Times New Roman" w:cs="Times New Roman"/>
          <w:color w:val="1A1A1A"/>
        </w:rPr>
        <w:t xml:space="preserve"> (Carpenter 2016).</w:t>
      </w:r>
      <w:r w:rsidR="00030548">
        <w:rPr>
          <w:rFonts w:ascii="Times New Roman" w:hAnsi="Times New Roman" w:cs="Times New Roman"/>
          <w:color w:val="1A1A1A"/>
        </w:rPr>
        <w:t xml:space="preserve"> </w:t>
      </w:r>
      <w:r>
        <w:rPr>
          <w:rFonts w:ascii="Times New Roman" w:hAnsi="Times New Roman" w:cs="Times New Roman"/>
          <w:color w:val="1A1A1A"/>
        </w:rPr>
        <w:t>Finally, the last compo</w:t>
      </w:r>
      <w:r w:rsidR="00294FA9">
        <w:rPr>
          <w:rFonts w:ascii="Times New Roman" w:hAnsi="Times New Roman" w:cs="Times New Roman"/>
          <w:color w:val="1A1A1A"/>
        </w:rPr>
        <w:t xml:space="preserve">nent deals </w:t>
      </w:r>
      <w:r>
        <w:rPr>
          <w:rFonts w:ascii="Times New Roman" w:hAnsi="Times New Roman" w:cs="Times New Roman"/>
          <w:color w:val="1A1A1A"/>
        </w:rPr>
        <w:t xml:space="preserve">with relations with third countries and external fishing treaties and organizations </w:t>
      </w:r>
      <w:r w:rsidR="003B3E5C">
        <w:rPr>
          <w:rFonts w:ascii="Times New Roman" w:hAnsi="Times New Roman" w:cs="Times New Roman"/>
          <w:color w:val="1A1A1A"/>
        </w:rPr>
        <w:t xml:space="preserve">(House of Lords 2008). </w:t>
      </w:r>
      <w:r w:rsidR="00246050">
        <w:rPr>
          <w:rFonts w:ascii="Times New Roman" w:hAnsi="Times New Roman" w:cs="Times New Roman"/>
          <w:color w:val="1A1A1A"/>
        </w:rPr>
        <w:t>Another important principle, the Principle of Relative Stability, was created in 1983. The Principle of Relative Stability established a fixed allocation key for the distribution of fishing opportunities between member states based on historical catch records</w:t>
      </w:r>
      <w:r w:rsidR="005C1DD2">
        <w:rPr>
          <w:rFonts w:ascii="Times New Roman" w:hAnsi="Times New Roman" w:cs="Times New Roman"/>
          <w:color w:val="1A1A1A"/>
        </w:rPr>
        <w:t xml:space="preserve"> (Grieve 2001).</w:t>
      </w:r>
      <w:r w:rsidR="00246050">
        <w:rPr>
          <w:rFonts w:ascii="Times New Roman" w:hAnsi="Times New Roman" w:cs="Times New Roman"/>
          <w:color w:val="1A1A1A"/>
        </w:rPr>
        <w:t xml:space="preserve"> Over time, this has been altered slightly to account for the rights of new member states. </w:t>
      </w:r>
      <w:r w:rsidR="009064E3">
        <w:rPr>
          <w:rFonts w:ascii="Times New Roman" w:hAnsi="Times New Roman" w:cs="Times New Roman"/>
          <w:color w:val="1A1A1A"/>
        </w:rPr>
        <w:t>Allocation of catch allowances is distributed to member states</w:t>
      </w:r>
      <w:r w:rsidR="009234BF">
        <w:rPr>
          <w:rFonts w:ascii="Times New Roman" w:hAnsi="Times New Roman" w:cs="Times New Roman"/>
          <w:color w:val="1A1A1A"/>
        </w:rPr>
        <w:t>, in the form of a national quota,</w:t>
      </w:r>
      <w:r w:rsidR="009064E3">
        <w:rPr>
          <w:rFonts w:ascii="Times New Roman" w:hAnsi="Times New Roman" w:cs="Times New Roman"/>
          <w:color w:val="1A1A1A"/>
        </w:rPr>
        <w:t xml:space="preserve"> based on </w:t>
      </w:r>
      <w:r w:rsidR="006A5228">
        <w:rPr>
          <w:rFonts w:ascii="Times New Roman" w:hAnsi="Times New Roman" w:cs="Times New Roman"/>
          <w:color w:val="1A1A1A"/>
        </w:rPr>
        <w:t>TACs</w:t>
      </w:r>
      <w:r w:rsidR="009064E3">
        <w:rPr>
          <w:rFonts w:ascii="Times New Roman" w:hAnsi="Times New Roman" w:cs="Times New Roman"/>
          <w:color w:val="1A1A1A"/>
        </w:rPr>
        <w:t xml:space="preserve"> and the </w:t>
      </w:r>
      <w:r w:rsidR="00336707">
        <w:rPr>
          <w:rFonts w:ascii="Times New Roman" w:hAnsi="Times New Roman" w:cs="Times New Roman"/>
          <w:color w:val="1A1A1A"/>
        </w:rPr>
        <w:t>Principle of Relative Stability</w:t>
      </w:r>
      <w:r w:rsidR="005C1DD2">
        <w:rPr>
          <w:rFonts w:ascii="Times New Roman" w:hAnsi="Times New Roman" w:cs="Times New Roman"/>
          <w:color w:val="1A1A1A"/>
        </w:rPr>
        <w:t xml:space="preserve"> (</w:t>
      </w:r>
      <w:r w:rsidR="00A9632B">
        <w:rPr>
          <w:rFonts w:ascii="Times New Roman" w:hAnsi="Times New Roman" w:cs="Times New Roman"/>
          <w:color w:val="1A1A1A"/>
        </w:rPr>
        <w:t xml:space="preserve">Hirst and </w:t>
      </w:r>
      <w:r w:rsidR="009234BF">
        <w:rPr>
          <w:rFonts w:ascii="Times New Roman" w:hAnsi="Times New Roman" w:cs="Times New Roman"/>
          <w:color w:val="1A1A1A"/>
        </w:rPr>
        <w:t xml:space="preserve">Bennett 2016; </w:t>
      </w:r>
      <w:r w:rsidR="005C1DD2">
        <w:rPr>
          <w:rFonts w:ascii="Times New Roman" w:hAnsi="Times New Roman" w:cs="Times New Roman"/>
          <w:color w:val="1A1A1A"/>
        </w:rPr>
        <w:t>Grieve 2001).</w:t>
      </w:r>
      <w:r w:rsidR="00336707">
        <w:rPr>
          <w:rFonts w:ascii="Times New Roman" w:hAnsi="Times New Roman" w:cs="Times New Roman"/>
          <w:color w:val="1A1A1A"/>
        </w:rPr>
        <w:t xml:space="preserve"> </w:t>
      </w:r>
    </w:p>
    <w:p w14:paraId="1AE769E8" w14:textId="7D122069" w:rsidR="00246050" w:rsidRPr="0031302D" w:rsidRDefault="00BF3F53" w:rsidP="00666176">
      <w:pPr>
        <w:ind w:firstLine="720"/>
        <w:rPr>
          <w:rFonts w:ascii="Times New Roman" w:hAnsi="Times New Roman" w:cs="Times New Roman"/>
          <w:color w:val="1A1A1A"/>
        </w:rPr>
      </w:pPr>
      <w:r>
        <w:rPr>
          <w:rFonts w:ascii="Times New Roman" w:hAnsi="Times New Roman" w:cs="Times New Roman"/>
          <w:color w:val="1A1A1A"/>
        </w:rPr>
        <w:t xml:space="preserve">The first major reform of the </w:t>
      </w:r>
      <w:r w:rsidR="009234BF">
        <w:rPr>
          <w:rFonts w:ascii="Times New Roman" w:hAnsi="Times New Roman" w:cs="Times New Roman"/>
          <w:color w:val="1A1A1A"/>
        </w:rPr>
        <w:t xml:space="preserve">CFP </w:t>
      </w:r>
      <w:r>
        <w:rPr>
          <w:rFonts w:ascii="Times New Roman" w:hAnsi="Times New Roman" w:cs="Times New Roman"/>
          <w:color w:val="1A1A1A"/>
        </w:rPr>
        <w:t>occurred in 1992</w:t>
      </w:r>
      <w:r w:rsidR="0031302D">
        <w:rPr>
          <w:rFonts w:ascii="Times New Roman" w:hAnsi="Times New Roman" w:cs="Times New Roman"/>
          <w:color w:val="1A1A1A"/>
        </w:rPr>
        <w:t xml:space="preserve">. This reform </w:t>
      </w:r>
      <w:r w:rsidR="009234BF">
        <w:rPr>
          <w:rFonts w:ascii="Times New Roman" w:hAnsi="Times New Roman" w:cs="Times New Roman"/>
          <w:color w:val="1A1A1A"/>
        </w:rPr>
        <w:t xml:space="preserve">primarily </w:t>
      </w:r>
      <w:r w:rsidR="0031302D">
        <w:rPr>
          <w:rFonts w:ascii="Times New Roman" w:hAnsi="Times New Roman" w:cs="Times New Roman"/>
          <w:color w:val="1A1A1A"/>
        </w:rPr>
        <w:t>sough</w:t>
      </w:r>
      <w:r w:rsidR="008E71DF">
        <w:rPr>
          <w:rFonts w:ascii="Times New Roman" w:hAnsi="Times New Roman" w:cs="Times New Roman"/>
          <w:color w:val="1A1A1A"/>
        </w:rPr>
        <w:t>t</w:t>
      </w:r>
      <w:r w:rsidR="0031302D">
        <w:rPr>
          <w:rFonts w:ascii="Times New Roman" w:hAnsi="Times New Roman" w:cs="Times New Roman"/>
          <w:color w:val="1A1A1A"/>
        </w:rPr>
        <w:t xml:space="preserve"> to address the imbalance between fishing capacity of member states’ fleets and available fishing opportunities in European waters </w:t>
      </w:r>
      <w:r w:rsidR="003B3E5C">
        <w:rPr>
          <w:rFonts w:ascii="Times New Roman" w:hAnsi="Times New Roman" w:cs="Times New Roman"/>
          <w:color w:val="1A1A1A"/>
        </w:rPr>
        <w:t xml:space="preserve">(House of Lords 2008). </w:t>
      </w:r>
      <w:r w:rsidR="008E71DF">
        <w:rPr>
          <w:rFonts w:ascii="Times New Roman" w:hAnsi="Times New Roman" w:cs="Times New Roman"/>
          <w:color w:val="1A1A1A"/>
        </w:rPr>
        <w:t>To do so, the CFP implemented restrictions on fishing effort an</w:t>
      </w:r>
      <w:r w:rsidR="006A5228">
        <w:rPr>
          <w:rFonts w:ascii="Times New Roman" w:hAnsi="Times New Roman" w:cs="Times New Roman"/>
          <w:color w:val="1A1A1A"/>
        </w:rPr>
        <w:t>d limits on the time vessels are</w:t>
      </w:r>
      <w:r w:rsidR="008E71DF">
        <w:rPr>
          <w:rFonts w:ascii="Times New Roman" w:hAnsi="Times New Roman" w:cs="Times New Roman"/>
          <w:color w:val="1A1A1A"/>
        </w:rPr>
        <w:t xml:space="preserve"> allowed to spend at sea, both of which added to conservation measures. Additionally, the reform required member states to operate national licensing regimes designed to regulate access to fisheries </w:t>
      </w:r>
      <w:r w:rsidR="003B3E5C">
        <w:rPr>
          <w:rFonts w:ascii="Times New Roman" w:hAnsi="Times New Roman" w:cs="Times New Roman"/>
          <w:color w:val="1A1A1A"/>
        </w:rPr>
        <w:t xml:space="preserve">(House of Lords 2008). </w:t>
      </w:r>
      <w:r w:rsidR="008E71DF">
        <w:rPr>
          <w:rFonts w:ascii="Times New Roman" w:hAnsi="Times New Roman" w:cs="Times New Roman"/>
          <w:color w:val="1A1A1A"/>
        </w:rPr>
        <w:t xml:space="preserve">However, this reform failed to prevent the decline of fish stocks. </w:t>
      </w:r>
    </w:p>
    <w:p w14:paraId="3AD69929" w14:textId="740A62F8" w:rsidR="00246050" w:rsidRPr="003A580F" w:rsidRDefault="004A5574" w:rsidP="00327210">
      <w:pPr>
        <w:rPr>
          <w:rFonts w:ascii="Times New Roman" w:hAnsi="Times New Roman" w:cs="Times New Roman"/>
          <w:color w:val="1A1A1A"/>
        </w:rPr>
      </w:pPr>
      <w:r>
        <w:rPr>
          <w:rFonts w:ascii="Times New Roman" w:hAnsi="Times New Roman" w:cs="Times New Roman"/>
          <w:color w:val="1A1A1A"/>
        </w:rPr>
        <w:tab/>
        <w:t xml:space="preserve">The second major reform of the CFP occurred in 2002, which introduced new basic regulation including new arrangements for EU structural aid to the fishing sector </w:t>
      </w:r>
      <w:r w:rsidR="003B3E5C">
        <w:rPr>
          <w:rFonts w:ascii="Times New Roman" w:hAnsi="Times New Roman" w:cs="Times New Roman"/>
          <w:color w:val="1A1A1A"/>
        </w:rPr>
        <w:t xml:space="preserve">(House of Lords 2008). </w:t>
      </w:r>
      <w:r w:rsidR="00153873">
        <w:rPr>
          <w:rFonts w:ascii="Times New Roman" w:hAnsi="Times New Roman" w:cs="Times New Roman"/>
          <w:color w:val="1A1A1A"/>
        </w:rPr>
        <w:t>The</w:t>
      </w:r>
      <w:r>
        <w:rPr>
          <w:rFonts w:ascii="Times New Roman" w:hAnsi="Times New Roman" w:cs="Times New Roman"/>
          <w:color w:val="1A1A1A"/>
        </w:rPr>
        <w:t xml:space="preserve"> focus of policy objectives </w:t>
      </w:r>
      <w:r w:rsidR="00153873">
        <w:rPr>
          <w:rFonts w:ascii="Times New Roman" w:hAnsi="Times New Roman" w:cs="Times New Roman"/>
          <w:color w:val="1A1A1A"/>
        </w:rPr>
        <w:t xml:space="preserve">also broadened to </w:t>
      </w:r>
      <w:r>
        <w:rPr>
          <w:rFonts w:ascii="Times New Roman" w:hAnsi="Times New Roman" w:cs="Times New Roman"/>
          <w:color w:val="1A1A1A"/>
        </w:rPr>
        <w:t>include environmental concerns such as sustainable exploitation. The reform introduced multi-annual strategies to recover fish stocks and placed a ceiling on the size of member states’ fleets. Each member state was also now responsible for matching fishing capacity to fis</w:t>
      </w:r>
      <w:r w:rsidR="00925AC6">
        <w:rPr>
          <w:rFonts w:ascii="Times New Roman" w:hAnsi="Times New Roman" w:cs="Times New Roman"/>
          <w:color w:val="1A1A1A"/>
        </w:rPr>
        <w:t>hing opportunities. However, the reform did</w:t>
      </w:r>
      <w:r>
        <w:rPr>
          <w:rFonts w:ascii="Times New Roman" w:hAnsi="Times New Roman" w:cs="Times New Roman"/>
          <w:color w:val="1A1A1A"/>
        </w:rPr>
        <w:t xml:space="preserve"> not set overall reduction targets. </w:t>
      </w:r>
      <w:r w:rsidR="006A5228">
        <w:rPr>
          <w:rFonts w:ascii="Times New Roman" w:hAnsi="Times New Roman" w:cs="Times New Roman"/>
          <w:color w:val="1A1A1A"/>
        </w:rPr>
        <w:t>Structurally, t</w:t>
      </w:r>
      <w:r w:rsidR="00925AC6">
        <w:rPr>
          <w:rFonts w:ascii="Times New Roman" w:hAnsi="Times New Roman" w:cs="Times New Roman"/>
          <w:color w:val="1A1A1A"/>
        </w:rPr>
        <w:t>he reform also created two sub-governing bodies. The first is</w:t>
      </w:r>
      <w:r>
        <w:rPr>
          <w:rFonts w:ascii="Times New Roman" w:hAnsi="Times New Roman" w:cs="Times New Roman"/>
          <w:color w:val="1A1A1A"/>
        </w:rPr>
        <w:t xml:space="preserve"> the Community Fisheries Control </w:t>
      </w:r>
      <w:r w:rsidR="004C32D4">
        <w:rPr>
          <w:rFonts w:ascii="Times New Roman" w:hAnsi="Times New Roman" w:cs="Times New Roman"/>
          <w:color w:val="1A1A1A"/>
        </w:rPr>
        <w:t xml:space="preserve">(CFC) </w:t>
      </w:r>
      <w:r w:rsidR="00CB1CBE">
        <w:rPr>
          <w:rFonts w:ascii="Times New Roman" w:hAnsi="Times New Roman" w:cs="Times New Roman"/>
          <w:color w:val="1A1A1A"/>
        </w:rPr>
        <w:t xml:space="preserve">agency, </w:t>
      </w:r>
      <w:r>
        <w:rPr>
          <w:rFonts w:ascii="Times New Roman" w:hAnsi="Times New Roman" w:cs="Times New Roman"/>
          <w:color w:val="1A1A1A"/>
        </w:rPr>
        <w:t xml:space="preserve">which </w:t>
      </w:r>
      <w:r w:rsidR="00874190">
        <w:rPr>
          <w:rFonts w:ascii="Times New Roman" w:hAnsi="Times New Roman" w:cs="Times New Roman"/>
          <w:color w:val="1A1A1A"/>
        </w:rPr>
        <w:t>coordinates</w:t>
      </w:r>
      <w:r>
        <w:rPr>
          <w:rFonts w:ascii="Times New Roman" w:hAnsi="Times New Roman" w:cs="Times New Roman"/>
          <w:color w:val="1A1A1A"/>
        </w:rPr>
        <w:t xml:space="preserve"> member states’ control and inspection activities </w:t>
      </w:r>
      <w:r w:rsidR="003B3E5C">
        <w:rPr>
          <w:rFonts w:ascii="Times New Roman" w:hAnsi="Times New Roman" w:cs="Times New Roman"/>
          <w:color w:val="1A1A1A"/>
        </w:rPr>
        <w:t xml:space="preserve">(House of Lords 2008). </w:t>
      </w:r>
      <w:r>
        <w:rPr>
          <w:rFonts w:ascii="Times New Roman" w:hAnsi="Times New Roman" w:cs="Times New Roman"/>
          <w:color w:val="1A1A1A"/>
        </w:rPr>
        <w:t>Tietenberg (2006) discusses how fisheries policies are very difficult to enforce, and policy design should consider enforcement co</w:t>
      </w:r>
      <w:r w:rsidR="004C32D4">
        <w:rPr>
          <w:rFonts w:ascii="Times New Roman" w:hAnsi="Times New Roman" w:cs="Times New Roman"/>
          <w:color w:val="1A1A1A"/>
        </w:rPr>
        <w:t xml:space="preserve">sts and strategies. The creation of the CFC agency highlights this aspect of fisheries </w:t>
      </w:r>
      <w:r w:rsidR="004C32D4">
        <w:rPr>
          <w:rFonts w:ascii="Times New Roman" w:hAnsi="Times New Roman" w:cs="Times New Roman"/>
          <w:color w:val="1A1A1A"/>
        </w:rPr>
        <w:lastRenderedPageBreak/>
        <w:t xml:space="preserve">enforcement. </w:t>
      </w:r>
      <w:r w:rsidR="00CB1CBE">
        <w:rPr>
          <w:rFonts w:ascii="Times New Roman" w:hAnsi="Times New Roman" w:cs="Times New Roman"/>
          <w:color w:val="1A1A1A"/>
        </w:rPr>
        <w:t>The second is the Regional Advisory Councils</w:t>
      </w:r>
      <w:r w:rsidR="00874190">
        <w:rPr>
          <w:rFonts w:ascii="Times New Roman" w:hAnsi="Times New Roman" w:cs="Times New Roman"/>
          <w:color w:val="1A1A1A"/>
        </w:rPr>
        <w:t xml:space="preserve"> (RACs). These</w:t>
      </w:r>
      <w:r w:rsidR="00CB1CBE">
        <w:rPr>
          <w:rFonts w:ascii="Times New Roman" w:hAnsi="Times New Roman" w:cs="Times New Roman"/>
          <w:color w:val="1A1A1A"/>
        </w:rPr>
        <w:t xml:space="preserve"> </w:t>
      </w:r>
      <w:r w:rsidR="00D601F6">
        <w:rPr>
          <w:rFonts w:ascii="Times New Roman" w:hAnsi="Times New Roman" w:cs="Times New Roman"/>
          <w:color w:val="1A1A1A"/>
        </w:rPr>
        <w:t>are seven stakeholder-led, industry-dominated councils</w:t>
      </w:r>
      <w:r w:rsidR="008571C0">
        <w:rPr>
          <w:rFonts w:ascii="Times New Roman" w:hAnsi="Times New Roman" w:cs="Times New Roman"/>
          <w:color w:val="1A1A1A"/>
        </w:rPr>
        <w:t>, created to enable lower level authorities to step in and design more tailor-made management plans for particular areas</w:t>
      </w:r>
      <w:r w:rsidR="009347E7">
        <w:rPr>
          <w:rFonts w:ascii="Times New Roman" w:hAnsi="Times New Roman" w:cs="Times New Roman"/>
          <w:color w:val="1A1A1A"/>
        </w:rPr>
        <w:t xml:space="preserve"> (Raakjaer and Hegland 2012).</w:t>
      </w:r>
      <w:r w:rsidR="00D601F6">
        <w:rPr>
          <w:rFonts w:ascii="Times New Roman" w:hAnsi="Times New Roman" w:cs="Times New Roman"/>
          <w:color w:val="1A1A1A"/>
        </w:rPr>
        <w:t xml:space="preserve"> </w:t>
      </w:r>
    </w:p>
    <w:p w14:paraId="47929073" w14:textId="1C855F81" w:rsidR="00246050" w:rsidRPr="005E3B51" w:rsidRDefault="00D601F6" w:rsidP="00327210">
      <w:pPr>
        <w:rPr>
          <w:rFonts w:ascii="Times New Roman" w:hAnsi="Times New Roman" w:cs="Times New Roman"/>
          <w:color w:val="1A1A1A"/>
        </w:rPr>
      </w:pPr>
      <w:r>
        <w:rPr>
          <w:rFonts w:ascii="Times New Roman" w:hAnsi="Times New Roman" w:cs="Times New Roman"/>
          <w:color w:val="1A1A1A"/>
        </w:rPr>
        <w:tab/>
        <w:t>The third major reform of the CFP occurred</w:t>
      </w:r>
      <w:r w:rsidR="00C21388">
        <w:rPr>
          <w:rFonts w:ascii="Times New Roman" w:hAnsi="Times New Roman" w:cs="Times New Roman"/>
          <w:color w:val="1A1A1A"/>
        </w:rPr>
        <w:t xml:space="preserve"> in 2013</w:t>
      </w:r>
      <w:r w:rsidR="00402810">
        <w:rPr>
          <w:rFonts w:ascii="Times New Roman" w:hAnsi="Times New Roman" w:cs="Times New Roman"/>
          <w:color w:val="1A1A1A"/>
        </w:rPr>
        <w:t xml:space="preserve">. </w:t>
      </w:r>
      <w:r w:rsidR="00C21388">
        <w:rPr>
          <w:rFonts w:ascii="Times New Roman" w:hAnsi="Times New Roman" w:cs="Times New Roman"/>
          <w:color w:val="1A1A1A"/>
        </w:rPr>
        <w:t xml:space="preserve">This reform created the gradual introduction of the Maximum Sustainable Yield (MSY) aim. The MSY is the maximum number of fish that can be harvested on a long-term basis while still sustaining population levels. However, although this became a policy target in 2013, it is currently non-binding for member states. The 2013 reform also prohibited several controversial fishing practices, such as discarding. Discarding is the returning of unwanted fish catches to </w:t>
      </w:r>
      <w:r w:rsidR="001A2A92">
        <w:rPr>
          <w:rFonts w:ascii="Times New Roman" w:hAnsi="Times New Roman" w:cs="Times New Roman"/>
          <w:color w:val="1A1A1A"/>
        </w:rPr>
        <w:t xml:space="preserve">the </w:t>
      </w:r>
      <w:r w:rsidR="00C21388">
        <w:rPr>
          <w:rFonts w:ascii="Times New Roman" w:hAnsi="Times New Roman" w:cs="Times New Roman"/>
          <w:color w:val="1A1A1A"/>
        </w:rPr>
        <w:t>sea, either dead or alive</w:t>
      </w:r>
      <w:r w:rsidR="009347E7">
        <w:rPr>
          <w:rFonts w:ascii="Times New Roman" w:hAnsi="Times New Roman" w:cs="Times New Roman"/>
          <w:color w:val="1A1A1A"/>
        </w:rPr>
        <w:t xml:space="preserve"> (European</w:t>
      </w:r>
      <w:r w:rsidR="001A2A92">
        <w:rPr>
          <w:rFonts w:ascii="Times New Roman" w:hAnsi="Times New Roman" w:cs="Times New Roman"/>
          <w:color w:val="1A1A1A"/>
        </w:rPr>
        <w:t xml:space="preserve"> Commission</w:t>
      </w:r>
      <w:r w:rsidR="009347E7">
        <w:rPr>
          <w:rFonts w:ascii="Times New Roman" w:hAnsi="Times New Roman" w:cs="Times New Roman"/>
          <w:color w:val="1A1A1A"/>
        </w:rPr>
        <w:t xml:space="preserve"> 2016).</w:t>
      </w:r>
      <w:r w:rsidR="00C21388">
        <w:rPr>
          <w:rFonts w:ascii="Times New Roman" w:hAnsi="Times New Roman" w:cs="Times New Roman"/>
          <w:color w:val="1A1A1A"/>
        </w:rPr>
        <w:t xml:space="preserve"> </w:t>
      </w:r>
      <w:r w:rsidR="000C2412">
        <w:rPr>
          <w:rFonts w:ascii="Times New Roman" w:hAnsi="Times New Roman" w:cs="Times New Roman"/>
          <w:color w:val="1A1A1A"/>
        </w:rPr>
        <w:t xml:space="preserve">There have historically been high levels of discards from the EU fleet, which is considered a </w:t>
      </w:r>
      <w:r w:rsidR="001A2A92">
        <w:rPr>
          <w:rFonts w:ascii="Times New Roman" w:hAnsi="Times New Roman" w:cs="Times New Roman"/>
          <w:color w:val="1A1A1A"/>
        </w:rPr>
        <w:t xml:space="preserve">structural failing of the policy (Villasante et al. 2016). </w:t>
      </w:r>
      <w:r w:rsidR="00C21388">
        <w:rPr>
          <w:rFonts w:ascii="Times New Roman" w:hAnsi="Times New Roman" w:cs="Times New Roman"/>
          <w:color w:val="1A1A1A"/>
        </w:rPr>
        <w:t xml:space="preserve">Discarding happens for several reasons, </w:t>
      </w:r>
      <w:r w:rsidR="000C2412">
        <w:rPr>
          <w:rFonts w:ascii="Times New Roman" w:hAnsi="Times New Roman" w:cs="Times New Roman"/>
          <w:color w:val="1A1A1A"/>
        </w:rPr>
        <w:t>such as</w:t>
      </w:r>
      <w:r w:rsidR="001A2A92">
        <w:rPr>
          <w:rFonts w:ascii="Times New Roman" w:hAnsi="Times New Roman" w:cs="Times New Roman"/>
          <w:color w:val="1A1A1A"/>
        </w:rPr>
        <w:t xml:space="preserve"> if</w:t>
      </w:r>
      <w:r w:rsidR="00C21388">
        <w:rPr>
          <w:rFonts w:ascii="Times New Roman" w:hAnsi="Times New Roman" w:cs="Times New Roman"/>
          <w:color w:val="1A1A1A"/>
        </w:rPr>
        <w:t xml:space="preserve"> the fish is too small, if the fisherman has no quota for the fish, or due to catch composition rules. The 2013 reform introduces a landing obligation to combat the problem of discarding</w:t>
      </w:r>
      <w:r w:rsidR="001A2A92">
        <w:rPr>
          <w:rFonts w:ascii="Times New Roman" w:hAnsi="Times New Roman" w:cs="Times New Roman"/>
          <w:color w:val="1A1A1A"/>
        </w:rPr>
        <w:t xml:space="preserve">, which </w:t>
      </w:r>
      <w:r w:rsidR="00C21388">
        <w:rPr>
          <w:rFonts w:ascii="Times New Roman" w:hAnsi="Times New Roman" w:cs="Times New Roman"/>
          <w:color w:val="1A1A1A"/>
        </w:rPr>
        <w:t>will be gradually introduced between 2015 and 2019 for all commercial fisheries in European wat</w:t>
      </w:r>
      <w:r w:rsidR="00F529D6">
        <w:rPr>
          <w:rFonts w:ascii="Times New Roman" w:hAnsi="Times New Roman" w:cs="Times New Roman"/>
          <w:color w:val="1A1A1A"/>
        </w:rPr>
        <w:t>ers</w:t>
      </w:r>
      <w:r w:rsidR="009347E7">
        <w:rPr>
          <w:rFonts w:ascii="Times New Roman" w:hAnsi="Times New Roman" w:cs="Times New Roman"/>
          <w:color w:val="1A1A1A"/>
        </w:rPr>
        <w:t xml:space="preserve"> (European Union 2016).</w:t>
      </w:r>
      <w:r w:rsidR="00F529D6">
        <w:rPr>
          <w:rFonts w:ascii="Times New Roman" w:hAnsi="Times New Roman" w:cs="Times New Roman"/>
          <w:color w:val="1A1A1A"/>
        </w:rPr>
        <w:t xml:space="preserve"> </w:t>
      </w:r>
      <w:r w:rsidR="001B0E28">
        <w:rPr>
          <w:rFonts w:ascii="Times New Roman" w:hAnsi="Times New Roman" w:cs="Times New Roman"/>
          <w:color w:val="1A1A1A"/>
        </w:rPr>
        <w:t xml:space="preserve">The fish landed through this obligation will be counted against a fisherman’s quota </w:t>
      </w:r>
      <w:r w:rsidR="009347E7">
        <w:rPr>
          <w:rFonts w:ascii="Times New Roman" w:hAnsi="Times New Roman" w:cs="Times New Roman"/>
          <w:color w:val="1A1A1A"/>
        </w:rPr>
        <w:t>(Villasante et al. 2016).</w:t>
      </w:r>
      <w:r w:rsidR="001B0E28">
        <w:rPr>
          <w:rFonts w:ascii="Times New Roman" w:hAnsi="Times New Roman" w:cs="Times New Roman"/>
          <w:color w:val="1A1A1A"/>
        </w:rPr>
        <w:t xml:space="preserve"> </w:t>
      </w:r>
      <w:r w:rsidR="005E3B51">
        <w:rPr>
          <w:rFonts w:ascii="Times New Roman" w:hAnsi="Times New Roman" w:cs="Times New Roman"/>
          <w:color w:val="1A1A1A"/>
        </w:rPr>
        <w:t>The 2013 reform also included the introduction of Transferable Fishing Concessions (TFCs). TFCs are a system of quota shares from national allocations to fishermen that can then be leased or traded on the open market</w:t>
      </w:r>
      <w:r w:rsidR="00CF69DF">
        <w:rPr>
          <w:rFonts w:ascii="Times New Roman" w:hAnsi="Times New Roman" w:cs="Times New Roman"/>
          <w:color w:val="1A1A1A"/>
        </w:rPr>
        <w:t xml:space="preserve"> (Wakefield 2013).</w:t>
      </w:r>
      <w:r w:rsidR="005E3B51">
        <w:rPr>
          <w:rFonts w:ascii="Times New Roman" w:hAnsi="Times New Roman" w:cs="Times New Roman"/>
          <w:color w:val="1A1A1A"/>
        </w:rPr>
        <w:t xml:space="preserve"> </w:t>
      </w:r>
    </w:p>
    <w:p w14:paraId="0B05B8B9" w14:textId="4EB3F08F" w:rsidR="004D29B1" w:rsidRDefault="00BB099C" w:rsidP="00327210">
      <w:pPr>
        <w:rPr>
          <w:rFonts w:ascii="Times New Roman" w:hAnsi="Times New Roman" w:cs="Times New Roman"/>
          <w:color w:val="1A1A1A"/>
        </w:rPr>
      </w:pPr>
      <w:r>
        <w:rPr>
          <w:rFonts w:ascii="Times New Roman" w:hAnsi="Times New Roman" w:cs="Times New Roman"/>
          <w:color w:val="1A1A1A"/>
        </w:rPr>
        <w:tab/>
        <w:t xml:space="preserve">There exist four main criticisms </w:t>
      </w:r>
      <w:r w:rsidR="00656A4A">
        <w:rPr>
          <w:rFonts w:ascii="Times New Roman" w:hAnsi="Times New Roman" w:cs="Times New Roman"/>
          <w:color w:val="1A1A1A"/>
        </w:rPr>
        <w:t xml:space="preserve">of the Common Fisheries Policy. </w:t>
      </w:r>
      <w:r w:rsidR="004D29B1">
        <w:rPr>
          <w:rFonts w:ascii="Times New Roman" w:hAnsi="Times New Roman" w:cs="Times New Roman"/>
          <w:color w:val="1A1A1A"/>
        </w:rPr>
        <w:t>Many of the difficulties arising from the CFP come from the inherent structure of an international policy.</w:t>
      </w:r>
      <w:r w:rsidR="009347E7">
        <w:rPr>
          <w:rFonts w:ascii="Times New Roman" w:hAnsi="Times New Roman" w:cs="Times New Roman"/>
          <w:color w:val="1A1A1A"/>
        </w:rPr>
        <w:t xml:space="preserve"> Al-Fattal (2009)</w:t>
      </w:r>
      <w:r w:rsidR="004D29B1">
        <w:rPr>
          <w:rFonts w:ascii="Times New Roman" w:hAnsi="Times New Roman" w:cs="Times New Roman"/>
          <w:color w:val="1A1A1A"/>
        </w:rPr>
        <w:t xml:space="preserve"> discusses game theory in terms of the EU and the CFP, and argues that the CFP is subject to a nested game. At the international level, member states must negotiate policies with one another. At the national level, member states negotiate issues within their own polities at government fish</w:t>
      </w:r>
      <w:r w:rsidR="00656A4A">
        <w:rPr>
          <w:rFonts w:ascii="Times New Roman" w:hAnsi="Times New Roman" w:cs="Times New Roman"/>
          <w:color w:val="1A1A1A"/>
        </w:rPr>
        <w:t>eries institutions. Finally, at</w:t>
      </w:r>
      <w:r w:rsidR="004D29B1">
        <w:rPr>
          <w:rFonts w:ascii="Times New Roman" w:hAnsi="Times New Roman" w:cs="Times New Roman"/>
          <w:color w:val="1A1A1A"/>
        </w:rPr>
        <w:t xml:space="preserve"> the sub-national level, domestic players negotiate and try to influence policies within their member states and at EU levels </w:t>
      </w:r>
      <w:r w:rsidR="009347E7">
        <w:rPr>
          <w:rFonts w:ascii="Times New Roman" w:hAnsi="Times New Roman" w:cs="Times New Roman"/>
          <w:color w:val="1A1A1A"/>
        </w:rPr>
        <w:t xml:space="preserve">(Al-Fattal 2009). </w:t>
      </w:r>
      <w:r w:rsidR="004D29B1">
        <w:rPr>
          <w:rFonts w:ascii="Times New Roman" w:hAnsi="Times New Roman" w:cs="Times New Roman"/>
          <w:color w:val="1A1A1A"/>
        </w:rPr>
        <w:t>This hierarchy of negotiations makes regulation much more complicated.</w:t>
      </w:r>
    </w:p>
    <w:p w14:paraId="5D340497" w14:textId="0C858F44" w:rsidR="003A580F" w:rsidRDefault="00BB099C" w:rsidP="004D29B1">
      <w:pPr>
        <w:ind w:firstLine="720"/>
        <w:rPr>
          <w:rFonts w:ascii="Times New Roman" w:hAnsi="Times New Roman" w:cs="Times New Roman"/>
          <w:color w:val="1A1A1A"/>
        </w:rPr>
      </w:pPr>
      <w:r>
        <w:rPr>
          <w:rFonts w:ascii="Times New Roman" w:hAnsi="Times New Roman" w:cs="Times New Roman"/>
          <w:color w:val="1A1A1A"/>
        </w:rPr>
        <w:t xml:space="preserve">The first </w:t>
      </w:r>
      <w:r w:rsidR="004D29B1">
        <w:rPr>
          <w:rFonts w:ascii="Times New Roman" w:hAnsi="Times New Roman" w:cs="Times New Roman"/>
          <w:color w:val="1A1A1A"/>
        </w:rPr>
        <w:t xml:space="preserve">controversy surrounding the CFP </w:t>
      </w:r>
      <w:r>
        <w:rPr>
          <w:rFonts w:ascii="Times New Roman" w:hAnsi="Times New Roman" w:cs="Times New Roman"/>
          <w:color w:val="1A1A1A"/>
        </w:rPr>
        <w:t xml:space="preserve">relates to the </w:t>
      </w:r>
      <w:r w:rsidR="007A03A9">
        <w:rPr>
          <w:rFonts w:ascii="Times New Roman" w:hAnsi="Times New Roman" w:cs="Times New Roman"/>
          <w:color w:val="1A1A1A"/>
        </w:rPr>
        <w:t>EEZ</w:t>
      </w:r>
      <w:r>
        <w:rPr>
          <w:rFonts w:ascii="Times New Roman" w:hAnsi="Times New Roman" w:cs="Times New Roman"/>
          <w:color w:val="1A1A1A"/>
        </w:rPr>
        <w:t xml:space="preserve"> that is mentioned above in </w:t>
      </w:r>
      <w:r w:rsidR="000C2412">
        <w:rPr>
          <w:rFonts w:ascii="Times New Roman" w:hAnsi="Times New Roman" w:cs="Times New Roman"/>
          <w:color w:val="1A1A1A"/>
        </w:rPr>
        <w:t>the discussion of</w:t>
      </w:r>
      <w:r>
        <w:rPr>
          <w:rFonts w:ascii="Times New Roman" w:hAnsi="Times New Roman" w:cs="Times New Roman"/>
          <w:color w:val="1A1A1A"/>
        </w:rPr>
        <w:t xml:space="preserve"> </w:t>
      </w:r>
      <w:r w:rsidR="000C2412">
        <w:rPr>
          <w:rFonts w:ascii="Times New Roman" w:hAnsi="Times New Roman" w:cs="Times New Roman"/>
          <w:color w:val="1A1A1A"/>
        </w:rPr>
        <w:t xml:space="preserve">the </w:t>
      </w:r>
      <w:r>
        <w:rPr>
          <w:rFonts w:ascii="Times New Roman" w:hAnsi="Times New Roman" w:cs="Times New Roman"/>
          <w:color w:val="1A1A1A"/>
        </w:rPr>
        <w:t>1973</w:t>
      </w:r>
      <w:r w:rsidR="000C2412">
        <w:rPr>
          <w:rFonts w:ascii="Times New Roman" w:hAnsi="Times New Roman" w:cs="Times New Roman"/>
          <w:color w:val="1A1A1A"/>
        </w:rPr>
        <w:t xml:space="preserve"> policy</w:t>
      </w:r>
      <w:r>
        <w:rPr>
          <w:rFonts w:ascii="Times New Roman" w:hAnsi="Times New Roman" w:cs="Times New Roman"/>
          <w:color w:val="1A1A1A"/>
        </w:rPr>
        <w:t xml:space="preserve">. </w:t>
      </w:r>
      <w:r w:rsidR="007A03A9">
        <w:rPr>
          <w:rFonts w:ascii="Times New Roman" w:hAnsi="Times New Roman" w:cs="Times New Roman"/>
          <w:color w:val="1A1A1A"/>
        </w:rPr>
        <w:t>The</w:t>
      </w:r>
      <w:r>
        <w:rPr>
          <w:rFonts w:ascii="Times New Roman" w:hAnsi="Times New Roman" w:cs="Times New Roman"/>
          <w:color w:val="1A1A1A"/>
        </w:rPr>
        <w:t xml:space="preserve"> CFP pronounces there to be “European Waters” starting at 12 miles of</w:t>
      </w:r>
      <w:r w:rsidR="007A03A9">
        <w:rPr>
          <w:rFonts w:ascii="Times New Roman" w:hAnsi="Times New Roman" w:cs="Times New Roman"/>
          <w:color w:val="1A1A1A"/>
        </w:rPr>
        <w:t xml:space="preserve">f of a member states’ coastline, which </w:t>
      </w:r>
      <w:r w:rsidR="00656A4A">
        <w:rPr>
          <w:rFonts w:ascii="Times New Roman" w:hAnsi="Times New Roman" w:cs="Times New Roman"/>
          <w:color w:val="1A1A1A"/>
        </w:rPr>
        <w:t>can create</w:t>
      </w:r>
      <w:r>
        <w:rPr>
          <w:rFonts w:ascii="Times New Roman" w:hAnsi="Times New Roman" w:cs="Times New Roman"/>
          <w:color w:val="1A1A1A"/>
        </w:rPr>
        <w:t xml:space="preserve"> conflict between member state</w:t>
      </w:r>
      <w:r w:rsidR="000C2412">
        <w:rPr>
          <w:rFonts w:ascii="Times New Roman" w:hAnsi="Times New Roman" w:cs="Times New Roman"/>
          <w:color w:val="1A1A1A"/>
        </w:rPr>
        <w:t>s. For instance, one argument from</w:t>
      </w:r>
      <w:r>
        <w:rPr>
          <w:rFonts w:ascii="Times New Roman" w:hAnsi="Times New Roman" w:cs="Times New Roman"/>
          <w:color w:val="1A1A1A"/>
        </w:rPr>
        <w:t xml:space="preserve"> the UK fishermen is that this </w:t>
      </w:r>
      <w:r w:rsidR="000C2412">
        <w:rPr>
          <w:rFonts w:ascii="Times New Roman" w:hAnsi="Times New Roman" w:cs="Times New Roman"/>
          <w:color w:val="1A1A1A"/>
        </w:rPr>
        <w:t xml:space="preserve">joint </w:t>
      </w:r>
      <w:r>
        <w:rPr>
          <w:rFonts w:ascii="Times New Roman" w:hAnsi="Times New Roman" w:cs="Times New Roman"/>
          <w:color w:val="1A1A1A"/>
        </w:rPr>
        <w:t>EEZ is unfai</w:t>
      </w:r>
      <w:r w:rsidR="00656A4A">
        <w:rPr>
          <w:rFonts w:ascii="Times New Roman" w:hAnsi="Times New Roman" w:cs="Times New Roman"/>
          <w:color w:val="1A1A1A"/>
        </w:rPr>
        <w:t xml:space="preserve">r given the importance </w:t>
      </w:r>
      <w:r>
        <w:rPr>
          <w:rFonts w:ascii="Times New Roman" w:hAnsi="Times New Roman" w:cs="Times New Roman"/>
          <w:color w:val="1A1A1A"/>
        </w:rPr>
        <w:t xml:space="preserve">of UK fish stocks. They feel as though they lose more than they gain </w:t>
      </w:r>
      <w:r w:rsidR="00637AC2">
        <w:rPr>
          <w:rFonts w:ascii="Times New Roman" w:hAnsi="Times New Roman" w:cs="Times New Roman"/>
          <w:color w:val="1A1A1A"/>
        </w:rPr>
        <w:t xml:space="preserve">by being part of the joint EEZ. </w:t>
      </w:r>
      <w:r w:rsidR="00940FD8">
        <w:rPr>
          <w:rFonts w:ascii="Times New Roman" w:hAnsi="Times New Roman" w:cs="Times New Roman"/>
        </w:rPr>
        <w:t>For example, s</w:t>
      </w:r>
      <w:r w:rsidR="00940FD8" w:rsidRPr="004668DC">
        <w:rPr>
          <w:rFonts w:ascii="Times New Roman" w:hAnsi="Times New Roman" w:cs="Times New Roman"/>
        </w:rPr>
        <w:t xml:space="preserve">ince the </w:t>
      </w:r>
      <w:r w:rsidR="00C20416">
        <w:rPr>
          <w:rFonts w:ascii="Times New Roman" w:hAnsi="Times New Roman" w:cs="Times New Roman"/>
        </w:rPr>
        <w:t xml:space="preserve">creation of the </w:t>
      </w:r>
      <w:r w:rsidR="00940FD8" w:rsidRPr="004668DC">
        <w:rPr>
          <w:rFonts w:ascii="Times New Roman" w:hAnsi="Times New Roman" w:cs="Times New Roman"/>
        </w:rPr>
        <w:t xml:space="preserve">CFP, a growing percentage of catches by English and Welsh fishing fleets has been landed into mainland Europe. That number has risen from 6 percent in 1988 to 34 percent in 2007 </w:t>
      </w:r>
      <w:r w:rsidR="00940FD8">
        <w:rPr>
          <w:rFonts w:ascii="Times New Roman" w:hAnsi="Times New Roman" w:cs="Times New Roman"/>
        </w:rPr>
        <w:t>(Thurstan, Brockington, and Roberts, 2010).</w:t>
      </w:r>
    </w:p>
    <w:p w14:paraId="7151FD81" w14:textId="432CA721" w:rsidR="00856FBE" w:rsidRPr="00637AC2" w:rsidRDefault="00856FBE" w:rsidP="00327210">
      <w:pPr>
        <w:rPr>
          <w:rFonts w:ascii="Times New Roman" w:hAnsi="Times New Roman" w:cs="Times New Roman"/>
          <w:color w:val="1A1A1A"/>
        </w:rPr>
      </w:pPr>
      <w:r>
        <w:rPr>
          <w:rFonts w:ascii="Times New Roman" w:hAnsi="Times New Roman" w:cs="Times New Roman"/>
          <w:color w:val="1A1A1A"/>
        </w:rPr>
        <w:tab/>
        <w:t xml:space="preserve">The second controversy revolves around the quota system. </w:t>
      </w:r>
      <w:r w:rsidR="00EB6213">
        <w:rPr>
          <w:rFonts w:ascii="Times New Roman" w:hAnsi="Times New Roman" w:cs="Times New Roman"/>
          <w:color w:val="1A1A1A"/>
        </w:rPr>
        <w:t xml:space="preserve">One of the main criticisms made by UK fishermen about the Common Fisheries Policy was </w:t>
      </w:r>
      <w:r w:rsidR="00B8623F">
        <w:rPr>
          <w:rFonts w:ascii="Times New Roman" w:hAnsi="Times New Roman" w:cs="Times New Roman"/>
          <w:color w:val="1A1A1A"/>
        </w:rPr>
        <w:t xml:space="preserve">that </w:t>
      </w:r>
      <w:r w:rsidR="00EB6213">
        <w:rPr>
          <w:rFonts w:ascii="Times New Roman" w:hAnsi="Times New Roman" w:cs="Times New Roman"/>
          <w:color w:val="1A1A1A"/>
        </w:rPr>
        <w:t>Brussels-based bureaucrats managed the fisheries, despite that they were isolated from the reality of fishing and the fishermen</w:t>
      </w:r>
      <w:r w:rsidR="00405756">
        <w:rPr>
          <w:rFonts w:ascii="Times New Roman" w:hAnsi="Times New Roman" w:cs="Times New Roman"/>
          <w:color w:val="1A1A1A"/>
        </w:rPr>
        <w:t xml:space="preserve"> (</w:t>
      </w:r>
      <w:r w:rsidR="00B55194">
        <w:rPr>
          <w:rFonts w:ascii="Times New Roman" w:hAnsi="Times New Roman" w:cs="Times New Roman"/>
          <w:color w:val="1A1A1A"/>
        </w:rPr>
        <w:t>Walmsley</w:t>
      </w:r>
      <w:r w:rsidR="00405756">
        <w:rPr>
          <w:rFonts w:ascii="Times New Roman" w:hAnsi="Times New Roman" w:cs="Times New Roman"/>
          <w:color w:val="1A1A1A"/>
        </w:rPr>
        <w:t xml:space="preserve"> 2016).</w:t>
      </w:r>
      <w:r w:rsidR="00EB6213">
        <w:rPr>
          <w:rFonts w:ascii="Times New Roman" w:hAnsi="Times New Roman" w:cs="Times New Roman"/>
          <w:color w:val="1A1A1A"/>
        </w:rPr>
        <w:t xml:space="preserve"> The fishermen believed that leaving the European Union would be an opportunity for them to develop a more collaborative plan for fisheries and engage with stakeholders. To analyze this, </w:t>
      </w:r>
      <w:r w:rsidR="00201817">
        <w:rPr>
          <w:rFonts w:ascii="Times New Roman" w:hAnsi="Times New Roman" w:cs="Times New Roman"/>
          <w:color w:val="1A1A1A"/>
        </w:rPr>
        <w:t xml:space="preserve">Hatcher and Gordon (2005) </w:t>
      </w:r>
      <w:r w:rsidR="00EB6213">
        <w:rPr>
          <w:rFonts w:ascii="Times New Roman" w:hAnsi="Times New Roman" w:cs="Times New Roman"/>
          <w:color w:val="1A1A1A"/>
        </w:rPr>
        <w:t xml:space="preserve">created a </w:t>
      </w:r>
      <w:r w:rsidR="002C2214">
        <w:rPr>
          <w:rFonts w:ascii="Times New Roman" w:hAnsi="Times New Roman" w:cs="Times New Roman"/>
          <w:color w:val="1A1A1A"/>
        </w:rPr>
        <w:t xml:space="preserve">survey to gauge what factors affected compliance amongst fishermen with UK fishing quotas. </w:t>
      </w:r>
      <w:r w:rsidR="00B8623F">
        <w:rPr>
          <w:rFonts w:ascii="Times New Roman" w:hAnsi="Times New Roman" w:cs="Times New Roman"/>
          <w:color w:val="1A1A1A"/>
        </w:rPr>
        <w:t>The</w:t>
      </w:r>
      <w:r w:rsidR="002C2214">
        <w:rPr>
          <w:rFonts w:ascii="Times New Roman" w:hAnsi="Times New Roman" w:cs="Times New Roman"/>
          <w:color w:val="1A1A1A"/>
        </w:rPr>
        <w:t xml:space="preserve"> authors found that nearly all UK fishermen respondents thought that the EU was unfair in its international allocation of </w:t>
      </w:r>
      <w:r w:rsidR="00B8623F">
        <w:rPr>
          <w:rFonts w:ascii="Times New Roman" w:hAnsi="Times New Roman" w:cs="Times New Roman"/>
          <w:color w:val="1A1A1A"/>
        </w:rPr>
        <w:t>TACs. Additionally, o</w:t>
      </w:r>
      <w:r w:rsidR="002C2214">
        <w:rPr>
          <w:rFonts w:ascii="Times New Roman" w:hAnsi="Times New Roman" w:cs="Times New Roman"/>
          <w:color w:val="1A1A1A"/>
        </w:rPr>
        <w:t xml:space="preserve">ver 85 percent of the fishermen did not think that the </w:t>
      </w:r>
      <w:r w:rsidR="000C2412">
        <w:rPr>
          <w:rFonts w:ascii="Times New Roman" w:hAnsi="Times New Roman" w:cs="Times New Roman"/>
          <w:color w:val="1A1A1A"/>
        </w:rPr>
        <w:t>EU</w:t>
      </w:r>
      <w:r w:rsidR="002C2214">
        <w:rPr>
          <w:rFonts w:ascii="Times New Roman" w:hAnsi="Times New Roman" w:cs="Times New Roman"/>
          <w:color w:val="1A1A1A"/>
        </w:rPr>
        <w:t xml:space="preserve"> has the right to impose </w:t>
      </w:r>
      <w:r w:rsidR="000C2412">
        <w:rPr>
          <w:rFonts w:ascii="Times New Roman" w:hAnsi="Times New Roman" w:cs="Times New Roman"/>
          <w:color w:val="1A1A1A"/>
        </w:rPr>
        <w:t xml:space="preserve">fishing </w:t>
      </w:r>
      <w:r w:rsidR="002C2214">
        <w:rPr>
          <w:rFonts w:ascii="Times New Roman" w:hAnsi="Times New Roman" w:cs="Times New Roman"/>
          <w:color w:val="1A1A1A"/>
        </w:rPr>
        <w:t xml:space="preserve">quotas </w:t>
      </w:r>
      <w:r w:rsidR="00201817">
        <w:rPr>
          <w:rFonts w:ascii="Times New Roman" w:hAnsi="Times New Roman" w:cs="Times New Roman"/>
          <w:color w:val="1A1A1A"/>
        </w:rPr>
        <w:t xml:space="preserve">(Hatcher and Gordon 2005). </w:t>
      </w:r>
      <w:r w:rsidR="002C2214">
        <w:rPr>
          <w:rFonts w:ascii="Times New Roman" w:hAnsi="Times New Roman" w:cs="Times New Roman"/>
          <w:color w:val="1A1A1A"/>
        </w:rPr>
        <w:t xml:space="preserve">Another issue with the quota system, aside </w:t>
      </w:r>
      <w:r w:rsidR="002C2214">
        <w:rPr>
          <w:rFonts w:ascii="Times New Roman" w:hAnsi="Times New Roman" w:cs="Times New Roman"/>
          <w:color w:val="1A1A1A"/>
        </w:rPr>
        <w:lastRenderedPageBreak/>
        <w:t xml:space="preserve">from its perceived unfairness, is the number of quotas allocated. </w:t>
      </w:r>
      <w:r w:rsidR="00B8623F">
        <w:rPr>
          <w:rFonts w:ascii="Times New Roman" w:hAnsi="Times New Roman" w:cs="Times New Roman"/>
        </w:rPr>
        <w:t xml:space="preserve">Policymakers </w:t>
      </w:r>
      <w:r w:rsidR="00D06C5E" w:rsidRPr="004668DC">
        <w:rPr>
          <w:rFonts w:ascii="Times New Roman" w:hAnsi="Times New Roman" w:cs="Times New Roman"/>
        </w:rPr>
        <w:t xml:space="preserve">have consistently set fishing quotas 25 to 35 percent higher than levels advised as safe by scientists </w:t>
      </w:r>
      <w:r w:rsidR="00D06C5E">
        <w:rPr>
          <w:rFonts w:ascii="Times New Roman" w:hAnsi="Times New Roman" w:cs="Times New Roman"/>
        </w:rPr>
        <w:t>(Thurstan, Brockington, and Roberts, 2010).</w:t>
      </w:r>
      <w:r w:rsidR="00D06C5E" w:rsidRPr="004668DC">
        <w:rPr>
          <w:rFonts w:ascii="Times New Roman" w:hAnsi="Times New Roman" w:cs="Times New Roman"/>
        </w:rPr>
        <w:t xml:space="preserve"> This has perpetuated an unsustainable number of landings in the face of fish stock declines.</w:t>
      </w:r>
      <w:r w:rsidR="00D06C5E">
        <w:rPr>
          <w:rFonts w:ascii="Times New Roman" w:hAnsi="Times New Roman" w:cs="Times New Roman"/>
        </w:rPr>
        <w:t xml:space="preserve"> </w:t>
      </w:r>
      <w:r w:rsidR="00637AC2">
        <w:rPr>
          <w:rFonts w:ascii="Times New Roman" w:hAnsi="Times New Roman" w:cs="Times New Roman"/>
          <w:color w:val="1A1A1A"/>
        </w:rPr>
        <w:t xml:space="preserve">This may be because reducing </w:t>
      </w:r>
      <w:r w:rsidR="00637AC2" w:rsidRPr="00AE2ADC">
        <w:rPr>
          <w:rFonts w:ascii="Times New Roman" w:hAnsi="Times New Roman" w:cs="Times New Roman"/>
          <w:color w:val="1A1A1A"/>
        </w:rPr>
        <w:t xml:space="preserve">catches has an economic cost for fishers, fishery-related industries and national ecosystems </w:t>
      </w:r>
      <w:r w:rsidR="00CF14D3">
        <w:rPr>
          <w:rFonts w:ascii="Times New Roman" w:hAnsi="Times New Roman" w:cs="Times New Roman"/>
          <w:color w:val="1A1A1A"/>
        </w:rPr>
        <w:t xml:space="preserve">(Daw and Gray 2005). </w:t>
      </w:r>
    </w:p>
    <w:p w14:paraId="1C1CAAAA" w14:textId="3AB9BFB3" w:rsidR="00C577D7" w:rsidRDefault="002F64DB" w:rsidP="00327210">
      <w:pPr>
        <w:rPr>
          <w:rFonts w:ascii="Times New Roman" w:hAnsi="Times New Roman" w:cs="Times New Roman"/>
          <w:color w:val="1A1A1A"/>
        </w:rPr>
      </w:pPr>
      <w:r>
        <w:rPr>
          <w:rFonts w:ascii="Times New Roman" w:hAnsi="Times New Roman" w:cs="Times New Roman"/>
          <w:color w:val="1A1A1A"/>
        </w:rPr>
        <w:tab/>
      </w:r>
      <w:r w:rsidR="00F431F6">
        <w:rPr>
          <w:rFonts w:ascii="Times New Roman" w:hAnsi="Times New Roman" w:cs="Times New Roman"/>
          <w:color w:val="1A1A1A"/>
        </w:rPr>
        <w:t>The</w:t>
      </w:r>
      <w:r>
        <w:rPr>
          <w:rFonts w:ascii="Times New Roman" w:hAnsi="Times New Roman" w:cs="Times New Roman"/>
          <w:color w:val="1A1A1A"/>
        </w:rPr>
        <w:t xml:space="preserve"> third controversy comes from a perceived lack of representation of UK fishing </w:t>
      </w:r>
      <w:r w:rsidR="00F431F6">
        <w:rPr>
          <w:rFonts w:ascii="Times New Roman" w:hAnsi="Times New Roman" w:cs="Times New Roman"/>
          <w:color w:val="1A1A1A"/>
        </w:rPr>
        <w:t>interests. This has been a problem in several instances</w:t>
      </w:r>
      <w:r>
        <w:rPr>
          <w:rFonts w:ascii="Times New Roman" w:hAnsi="Times New Roman" w:cs="Times New Roman"/>
          <w:color w:val="1A1A1A"/>
        </w:rPr>
        <w:t xml:space="preserve">. The first relates to a proposed ban on </w:t>
      </w:r>
      <w:r w:rsidR="00F431F6">
        <w:rPr>
          <w:rFonts w:ascii="Times New Roman" w:hAnsi="Times New Roman" w:cs="Times New Roman"/>
          <w:color w:val="1A1A1A"/>
        </w:rPr>
        <w:t>small-scale drift nets. This ban</w:t>
      </w:r>
      <w:r>
        <w:rPr>
          <w:rFonts w:ascii="Times New Roman" w:hAnsi="Times New Roman" w:cs="Times New Roman"/>
          <w:color w:val="1A1A1A"/>
        </w:rPr>
        <w:t xml:space="preserve"> would solve an enforcement problem in Italy, but would have adverse effects on small-scale fisheries in the UK</w:t>
      </w:r>
      <w:r w:rsidR="0008744D">
        <w:rPr>
          <w:rFonts w:ascii="Times New Roman" w:hAnsi="Times New Roman" w:cs="Times New Roman"/>
          <w:color w:val="1A1A1A"/>
        </w:rPr>
        <w:t xml:space="preserve"> (The National Federation of Fishermen’s Organisations</w:t>
      </w:r>
      <w:r>
        <w:rPr>
          <w:rFonts w:ascii="Times New Roman" w:hAnsi="Times New Roman" w:cs="Times New Roman"/>
          <w:color w:val="1A1A1A"/>
        </w:rPr>
        <w:t xml:space="preserve"> </w:t>
      </w:r>
      <w:r w:rsidR="0008744D">
        <w:rPr>
          <w:rFonts w:ascii="Times New Roman" w:hAnsi="Times New Roman" w:cs="Times New Roman"/>
          <w:color w:val="1A1A1A"/>
        </w:rPr>
        <w:t xml:space="preserve">2016). </w:t>
      </w:r>
      <w:r>
        <w:rPr>
          <w:rFonts w:ascii="Times New Roman" w:hAnsi="Times New Roman" w:cs="Times New Roman"/>
          <w:color w:val="1A1A1A"/>
        </w:rPr>
        <w:t>This type of mass-regulation is something that the UK argues hurts the industry as a whole. Additionally, the UK is not allowed to negotiate with third countries about its fishing rights. Instead, th</w:t>
      </w:r>
      <w:r w:rsidR="0070360B">
        <w:rPr>
          <w:rFonts w:ascii="Times New Roman" w:hAnsi="Times New Roman" w:cs="Times New Roman"/>
          <w:color w:val="1A1A1A"/>
        </w:rPr>
        <w:t xml:space="preserve">ey </w:t>
      </w:r>
      <w:r>
        <w:rPr>
          <w:rFonts w:ascii="Times New Roman" w:hAnsi="Times New Roman" w:cs="Times New Roman"/>
          <w:color w:val="1A1A1A"/>
        </w:rPr>
        <w:t xml:space="preserve">must rely on the EU to do so on their behalf. </w:t>
      </w:r>
      <w:r w:rsidR="0070360B">
        <w:rPr>
          <w:rFonts w:ascii="Times New Roman" w:hAnsi="Times New Roman" w:cs="Times New Roman"/>
          <w:color w:val="1A1A1A"/>
        </w:rPr>
        <w:t>The following cases provide an example of this. Fishing</w:t>
      </w:r>
      <w:r w:rsidR="003047F1">
        <w:rPr>
          <w:rFonts w:ascii="Times New Roman" w:hAnsi="Times New Roman" w:cs="Times New Roman"/>
          <w:color w:val="1A1A1A"/>
        </w:rPr>
        <w:t xml:space="preserve"> opportunities for stocks in the North Sea</w:t>
      </w:r>
      <w:r w:rsidR="00264DA8">
        <w:rPr>
          <w:rFonts w:ascii="Times New Roman" w:hAnsi="Times New Roman" w:cs="Times New Roman"/>
          <w:color w:val="1A1A1A"/>
        </w:rPr>
        <w:t>, the most important fishery for the UK economically,</w:t>
      </w:r>
      <w:r w:rsidR="003047F1">
        <w:rPr>
          <w:rFonts w:ascii="Times New Roman" w:hAnsi="Times New Roman" w:cs="Times New Roman"/>
          <w:color w:val="1A1A1A"/>
        </w:rPr>
        <w:t xml:space="preserve"> are </w:t>
      </w:r>
      <w:r w:rsidR="0070360B">
        <w:rPr>
          <w:rFonts w:ascii="Times New Roman" w:hAnsi="Times New Roman" w:cs="Times New Roman"/>
          <w:color w:val="1A1A1A"/>
        </w:rPr>
        <w:t xml:space="preserve">determined by an independent organization </w:t>
      </w:r>
      <w:r w:rsidR="003047F1">
        <w:rPr>
          <w:rFonts w:ascii="Times New Roman" w:hAnsi="Times New Roman" w:cs="Times New Roman"/>
          <w:color w:val="1A1A1A"/>
        </w:rPr>
        <w:t xml:space="preserve">known as the North East Atlantic </w:t>
      </w:r>
      <w:r w:rsidR="0095333F">
        <w:rPr>
          <w:rFonts w:ascii="Times New Roman" w:hAnsi="Times New Roman" w:cs="Times New Roman"/>
          <w:color w:val="1A1A1A"/>
        </w:rPr>
        <w:t>Fisheries Commission</w:t>
      </w:r>
      <w:r w:rsidR="00264DA8">
        <w:rPr>
          <w:rFonts w:ascii="Times New Roman" w:hAnsi="Times New Roman" w:cs="Times New Roman"/>
          <w:color w:val="1A1A1A"/>
        </w:rPr>
        <w:t xml:space="preserve"> (Eustice 2016)</w:t>
      </w:r>
      <w:r w:rsidR="0095333F">
        <w:rPr>
          <w:rFonts w:ascii="Times New Roman" w:hAnsi="Times New Roman" w:cs="Times New Roman"/>
          <w:color w:val="1A1A1A"/>
        </w:rPr>
        <w:t>. Norwa</w:t>
      </w:r>
      <w:r w:rsidR="003047F1">
        <w:rPr>
          <w:rFonts w:ascii="Times New Roman" w:hAnsi="Times New Roman" w:cs="Times New Roman"/>
          <w:color w:val="1A1A1A"/>
        </w:rPr>
        <w:t>y, Iceland, and the Faroe Islands all have negotiating power, but the UK does not because it is part of the EU. EU negotiators have poorly fought for UK fishing interests on at least two occasions. First, the EU gave the Faroe Islands increased access to UK waters to catch Mackerel and B</w:t>
      </w:r>
      <w:r w:rsidR="00A1380C">
        <w:rPr>
          <w:rFonts w:ascii="Times New Roman" w:hAnsi="Times New Roman" w:cs="Times New Roman"/>
          <w:color w:val="1A1A1A"/>
        </w:rPr>
        <w:t xml:space="preserve">lue Whiting. </w:t>
      </w:r>
      <w:r w:rsidR="003047F1">
        <w:rPr>
          <w:rFonts w:ascii="Times New Roman" w:hAnsi="Times New Roman" w:cs="Times New Roman"/>
          <w:color w:val="1A1A1A"/>
        </w:rPr>
        <w:t>Second, the EU traded UK Blue Whiting quota as a currency to swap for Norwegian Arctic cod, a species quota wanted by Germany and Portugal</w:t>
      </w:r>
      <w:r w:rsidR="00BA276D">
        <w:rPr>
          <w:rFonts w:ascii="Times New Roman" w:hAnsi="Times New Roman" w:cs="Times New Roman"/>
          <w:color w:val="1A1A1A"/>
        </w:rPr>
        <w:t xml:space="preserve"> (Eustice 2016).</w:t>
      </w:r>
      <w:r w:rsidR="003047F1">
        <w:rPr>
          <w:rFonts w:ascii="Times New Roman" w:hAnsi="Times New Roman" w:cs="Times New Roman"/>
          <w:color w:val="1A1A1A"/>
        </w:rPr>
        <w:t xml:space="preserve"> It is due to instances such as these that the UK believes that </w:t>
      </w:r>
      <w:r w:rsidR="0095333F">
        <w:rPr>
          <w:rFonts w:ascii="Times New Roman" w:hAnsi="Times New Roman" w:cs="Times New Roman"/>
          <w:color w:val="1A1A1A"/>
        </w:rPr>
        <w:t>the EU poorly represents its fishing interests</w:t>
      </w:r>
      <w:r w:rsidR="003047F1">
        <w:rPr>
          <w:rFonts w:ascii="Times New Roman" w:hAnsi="Times New Roman" w:cs="Times New Roman"/>
          <w:color w:val="1A1A1A"/>
        </w:rPr>
        <w:t xml:space="preserve">. </w:t>
      </w:r>
    </w:p>
    <w:p w14:paraId="749D29A2" w14:textId="08B25EEA" w:rsidR="001E434A" w:rsidRPr="000D110A" w:rsidRDefault="00447A10" w:rsidP="00E20D0E">
      <w:pPr>
        <w:rPr>
          <w:rFonts w:ascii="Times New Roman" w:hAnsi="Times New Roman" w:cs="Times New Roman"/>
          <w:color w:val="1A1A1A"/>
        </w:rPr>
      </w:pPr>
      <w:r>
        <w:rPr>
          <w:rFonts w:ascii="Times New Roman" w:hAnsi="Times New Roman" w:cs="Times New Roman"/>
          <w:color w:val="1A1A1A"/>
        </w:rPr>
        <w:tab/>
        <w:t>The fourth main contro</w:t>
      </w:r>
      <w:r w:rsidR="004E3653">
        <w:rPr>
          <w:rFonts w:ascii="Times New Roman" w:hAnsi="Times New Roman" w:cs="Times New Roman"/>
          <w:color w:val="1A1A1A"/>
        </w:rPr>
        <w:t>versy surrounding the CFP is its</w:t>
      </w:r>
      <w:r>
        <w:rPr>
          <w:rFonts w:ascii="Times New Roman" w:hAnsi="Times New Roman" w:cs="Times New Roman"/>
          <w:color w:val="1A1A1A"/>
        </w:rPr>
        <w:t xml:space="preserve"> large subsidies. Many European fish stocks are currently overexploited, and fleet overcapacity </w:t>
      </w:r>
      <w:r w:rsidR="00F67EA1">
        <w:rPr>
          <w:rFonts w:ascii="Times New Roman" w:hAnsi="Times New Roman" w:cs="Times New Roman"/>
          <w:color w:val="1A1A1A"/>
        </w:rPr>
        <w:t>threatens the profitability of EU fisheries</w:t>
      </w:r>
      <w:r w:rsidR="0008744D">
        <w:rPr>
          <w:rFonts w:ascii="Times New Roman" w:hAnsi="Times New Roman" w:cs="Times New Roman"/>
          <w:color w:val="1A1A1A"/>
        </w:rPr>
        <w:t xml:space="preserve"> (Abernathy et al. 2010; Jones 2015).</w:t>
      </w:r>
      <w:r w:rsidR="00F67EA1">
        <w:rPr>
          <w:rFonts w:ascii="Times New Roman" w:hAnsi="Times New Roman" w:cs="Times New Roman"/>
          <w:color w:val="1A1A1A"/>
        </w:rPr>
        <w:t xml:space="preserve"> </w:t>
      </w:r>
      <w:r w:rsidR="00E20D0E">
        <w:rPr>
          <w:rFonts w:ascii="Times New Roman" w:hAnsi="Times New Roman" w:cs="Times New Roman"/>
          <w:color w:val="1A1A1A"/>
        </w:rPr>
        <w:t>Since 1993, the Financial Instrumen</w:t>
      </w:r>
      <w:r w:rsidR="000D110A">
        <w:rPr>
          <w:rFonts w:ascii="Times New Roman" w:hAnsi="Times New Roman" w:cs="Times New Roman"/>
          <w:color w:val="1A1A1A"/>
        </w:rPr>
        <w:t>t for Fisheries Guidance (FIFG)</w:t>
      </w:r>
      <w:r w:rsidR="00E20D0E">
        <w:rPr>
          <w:rFonts w:ascii="Times New Roman" w:hAnsi="Times New Roman" w:cs="Times New Roman"/>
          <w:color w:val="1A1A1A"/>
        </w:rPr>
        <w:t xml:space="preserve"> has been one of the four structural funds of the European Union</w:t>
      </w:r>
      <w:r w:rsidR="0008744D">
        <w:rPr>
          <w:rFonts w:ascii="Times New Roman" w:hAnsi="Times New Roman" w:cs="Times New Roman"/>
          <w:color w:val="1A1A1A"/>
        </w:rPr>
        <w:t xml:space="preserve"> (</w:t>
      </w:r>
      <w:r w:rsidR="0008744D" w:rsidRPr="0008744D">
        <w:rPr>
          <w:rFonts w:ascii="Times New Roman" w:hAnsi="Times New Roman" w:cs="Times New Roman"/>
          <w:color w:val="1A1A1A"/>
        </w:rPr>
        <w:t xml:space="preserve">Suris-Regueiro </w:t>
      </w:r>
      <w:r w:rsidR="0008744D">
        <w:rPr>
          <w:rFonts w:ascii="Times New Roman" w:hAnsi="Times New Roman" w:cs="Times New Roman"/>
          <w:color w:val="1A1A1A"/>
        </w:rPr>
        <w:t>2003).</w:t>
      </w:r>
      <w:r w:rsidR="00E20D0E">
        <w:rPr>
          <w:rFonts w:ascii="Times New Roman" w:hAnsi="Times New Roman" w:cs="Times New Roman"/>
          <w:color w:val="1A1A1A"/>
        </w:rPr>
        <w:t xml:space="preserve"> Some of its functions includ</w:t>
      </w:r>
      <w:r w:rsidR="004E3653">
        <w:rPr>
          <w:rFonts w:ascii="Times New Roman" w:hAnsi="Times New Roman" w:cs="Times New Roman"/>
          <w:color w:val="1A1A1A"/>
        </w:rPr>
        <w:t>e</w:t>
      </w:r>
      <w:r w:rsidR="00E20D0E">
        <w:rPr>
          <w:rFonts w:ascii="Times New Roman" w:hAnsi="Times New Roman" w:cs="Times New Roman"/>
          <w:color w:val="1A1A1A"/>
        </w:rPr>
        <w:t xml:space="preserve"> helping to achieve sustainable resource exploitation, increasing the competitiveness between exploitation structures and the development of economically viable enterprises in the sector, and </w:t>
      </w:r>
      <w:r w:rsidR="004E3653">
        <w:rPr>
          <w:rFonts w:ascii="Times New Roman" w:hAnsi="Times New Roman" w:cs="Times New Roman"/>
          <w:color w:val="1A1A1A"/>
        </w:rPr>
        <w:t>improving</w:t>
      </w:r>
      <w:r w:rsidR="00E20D0E">
        <w:rPr>
          <w:rFonts w:ascii="Times New Roman" w:hAnsi="Times New Roman" w:cs="Times New Roman"/>
          <w:color w:val="1A1A1A"/>
        </w:rPr>
        <w:t xml:space="preserve"> the value and supply of fisheries products </w:t>
      </w:r>
      <w:r w:rsidR="0008744D">
        <w:rPr>
          <w:rFonts w:ascii="Times New Roman" w:hAnsi="Times New Roman" w:cs="Times New Roman"/>
          <w:color w:val="1A1A1A"/>
        </w:rPr>
        <w:t>(</w:t>
      </w:r>
      <w:r w:rsidR="0008744D" w:rsidRPr="0008744D">
        <w:rPr>
          <w:rFonts w:ascii="Times New Roman" w:hAnsi="Times New Roman" w:cs="Times New Roman"/>
          <w:color w:val="1A1A1A"/>
        </w:rPr>
        <w:t xml:space="preserve">Suris-Regueiro </w:t>
      </w:r>
      <w:r w:rsidR="0008744D">
        <w:rPr>
          <w:rFonts w:ascii="Times New Roman" w:hAnsi="Times New Roman" w:cs="Times New Roman"/>
          <w:color w:val="1A1A1A"/>
        </w:rPr>
        <w:t xml:space="preserve">2003). </w:t>
      </w:r>
      <w:r w:rsidR="00F67EA1">
        <w:rPr>
          <w:rFonts w:ascii="Times New Roman" w:hAnsi="Times New Roman" w:cs="Times New Roman"/>
          <w:color w:val="1A1A1A"/>
        </w:rPr>
        <w:t>Many researchers argue that EU fishing subsidies result in over-fishing, disregarding scientific advice when setting catch limits, uneconomic investment, and reduced economic efficiency</w:t>
      </w:r>
      <w:r w:rsidR="00CC4FB3">
        <w:rPr>
          <w:rFonts w:ascii="Times New Roman" w:hAnsi="Times New Roman" w:cs="Times New Roman"/>
          <w:color w:val="1A1A1A"/>
        </w:rPr>
        <w:t xml:space="preserve"> (Finch 2015).</w:t>
      </w:r>
      <w:r w:rsidR="00F67EA1">
        <w:rPr>
          <w:rFonts w:ascii="Times New Roman" w:hAnsi="Times New Roman" w:cs="Times New Roman"/>
          <w:color w:val="1A1A1A"/>
        </w:rPr>
        <w:t xml:space="preserve"> </w:t>
      </w:r>
      <w:r w:rsidR="00E20D0E">
        <w:rPr>
          <w:rFonts w:ascii="Times New Roman" w:hAnsi="Times New Roman" w:cs="Times New Roman"/>
          <w:color w:val="1A1A1A"/>
        </w:rPr>
        <w:t>The subsidies inflate the returns to fishing, which alters the behavior of fishermen, leads to the expansion of fishing fleets, distorts trade and the market, and creates competition for space and resources between developing and developed countries</w:t>
      </w:r>
      <w:r w:rsidR="005C1DD2">
        <w:rPr>
          <w:rFonts w:ascii="Times New Roman" w:hAnsi="Times New Roman" w:cs="Times New Roman"/>
          <w:color w:val="1A1A1A"/>
        </w:rPr>
        <w:t xml:space="preserve"> (Grieve 2001).</w:t>
      </w:r>
      <w:r w:rsidR="00E20D0E">
        <w:rPr>
          <w:rFonts w:ascii="Times New Roman" w:hAnsi="Times New Roman" w:cs="Times New Roman"/>
          <w:color w:val="1A1A1A"/>
        </w:rPr>
        <w:t xml:space="preserve"> Consequently, the EU fishing fleet is notoriously too large given the fishing opportunities available to them.</w:t>
      </w:r>
      <w:r w:rsidR="00076C15">
        <w:rPr>
          <w:rFonts w:ascii="Times New Roman" w:hAnsi="Times New Roman" w:cs="Times New Roman"/>
          <w:color w:val="1A1A1A"/>
        </w:rPr>
        <w:t xml:space="preserve"> </w:t>
      </w:r>
    </w:p>
    <w:p w14:paraId="02FBF652" w14:textId="1678C71A" w:rsidR="00264DA8" w:rsidRPr="00BD3F0C" w:rsidRDefault="00E20D0E" w:rsidP="002C7C1A">
      <w:pPr>
        <w:rPr>
          <w:rFonts w:ascii="Times New Roman" w:hAnsi="Times New Roman" w:cs="Times New Roman"/>
          <w:color w:val="1A1A1A"/>
        </w:rPr>
      </w:pPr>
      <w:r>
        <w:rPr>
          <w:rFonts w:ascii="Times New Roman" w:hAnsi="Times New Roman" w:cs="Times New Roman"/>
          <w:color w:val="1A1A1A"/>
        </w:rPr>
        <w:tab/>
      </w:r>
    </w:p>
    <w:p w14:paraId="55DBD57E" w14:textId="778EC251" w:rsidR="00305591" w:rsidRPr="00DE178F" w:rsidRDefault="00AD6294" w:rsidP="002C7C1A">
      <w:pPr>
        <w:rPr>
          <w:rFonts w:ascii="Times New Roman" w:hAnsi="Times New Roman" w:cs="Times New Roman"/>
        </w:rPr>
      </w:pPr>
      <w:r w:rsidRPr="00DE178F">
        <w:rPr>
          <w:rFonts w:ascii="Times New Roman" w:hAnsi="Times New Roman" w:cs="Times New Roman"/>
          <w:i/>
        </w:rPr>
        <w:t xml:space="preserve">Part Two: </w:t>
      </w:r>
      <w:r w:rsidR="00E14DDA" w:rsidRPr="00DE178F">
        <w:rPr>
          <w:rFonts w:ascii="Times New Roman" w:hAnsi="Times New Roman" w:cs="Times New Roman"/>
          <w:i/>
        </w:rPr>
        <w:t>Fisheries Economics Review</w:t>
      </w:r>
      <w:r w:rsidR="00E14DDA" w:rsidRPr="00DE178F">
        <w:rPr>
          <w:rFonts w:ascii="Times New Roman" w:hAnsi="Times New Roman" w:cs="Times New Roman"/>
        </w:rPr>
        <w:t xml:space="preserve"> </w:t>
      </w:r>
    </w:p>
    <w:p w14:paraId="649A1654" w14:textId="77777777" w:rsidR="00E14DDA" w:rsidRDefault="00E14DDA" w:rsidP="002C7C1A">
      <w:pPr>
        <w:rPr>
          <w:rFonts w:ascii="Times New Roman" w:hAnsi="Times New Roman" w:cs="Times New Roman"/>
        </w:rPr>
      </w:pPr>
    </w:p>
    <w:p w14:paraId="7460D9B5" w14:textId="034A76D1" w:rsidR="00490377" w:rsidRPr="00490377" w:rsidRDefault="006F0ED7" w:rsidP="002C7C1A">
      <w:pPr>
        <w:rPr>
          <w:rFonts w:ascii="Times New Roman" w:hAnsi="Times New Roman" w:cs="Times New Roman"/>
        </w:rPr>
      </w:pPr>
      <w:r>
        <w:rPr>
          <w:rFonts w:ascii="Times New Roman" w:hAnsi="Times New Roman" w:cs="Times New Roman"/>
        </w:rPr>
        <w:t>Fisheries are an open access resource</w:t>
      </w:r>
      <w:r w:rsidR="00076C15">
        <w:rPr>
          <w:rFonts w:ascii="Times New Roman" w:hAnsi="Times New Roman" w:cs="Times New Roman"/>
        </w:rPr>
        <w:t xml:space="preserve">. </w:t>
      </w:r>
      <w:r>
        <w:rPr>
          <w:rFonts w:ascii="Times New Roman" w:hAnsi="Times New Roman" w:cs="Times New Roman"/>
        </w:rPr>
        <w:t>Consequently, there exist several market failures related to fisheries. According to Tietenberg (2006), open-access resources create two kinds of external costs. The first are contemporaneous external costs, which are borne by the current generation and involve the over commitment of resources to fishing</w:t>
      </w:r>
      <w:r w:rsidR="005E7489">
        <w:rPr>
          <w:rFonts w:ascii="Times New Roman" w:hAnsi="Times New Roman" w:cs="Times New Roman"/>
        </w:rPr>
        <w:t xml:space="preserve">. </w:t>
      </w:r>
      <w:r>
        <w:rPr>
          <w:rFonts w:ascii="Times New Roman" w:hAnsi="Times New Roman" w:cs="Times New Roman"/>
        </w:rPr>
        <w:t>The second are intergenerational external costs, which are borne by future generations and occur because over-fishing reduces fish stocks, which lowers future profits from fishing</w:t>
      </w:r>
      <w:r w:rsidR="00FE56E3">
        <w:rPr>
          <w:rFonts w:ascii="Times New Roman" w:hAnsi="Times New Roman" w:cs="Times New Roman"/>
        </w:rPr>
        <w:t xml:space="preserve"> (Tietenberg 2006).</w:t>
      </w:r>
      <w:r>
        <w:rPr>
          <w:rFonts w:ascii="Times New Roman" w:hAnsi="Times New Roman" w:cs="Times New Roman"/>
        </w:rPr>
        <w:t xml:space="preserve"> As a result of external costs, fish stocks are heavily exploited, with some fully depleted. </w:t>
      </w:r>
      <w:r w:rsidR="00490377">
        <w:rPr>
          <w:rFonts w:ascii="Times New Roman" w:hAnsi="Times New Roman" w:cs="Times New Roman"/>
        </w:rPr>
        <w:t xml:space="preserve">Amundsen et al. (1995) performed an analysis of the North Atlantic stock of Minke Whale, and found that the efficient stock size was </w:t>
      </w:r>
      <w:r w:rsidR="00490377">
        <w:rPr>
          <w:rFonts w:ascii="Times New Roman" w:hAnsi="Times New Roman" w:cs="Times New Roman"/>
        </w:rPr>
        <w:lastRenderedPageBreak/>
        <w:t>about 67,000 adult males, whereas the open-access stock had been depleted to 25,000</w:t>
      </w:r>
      <w:r w:rsidR="00873E87">
        <w:rPr>
          <w:rFonts w:ascii="Times New Roman" w:hAnsi="Times New Roman" w:cs="Times New Roman"/>
        </w:rPr>
        <w:t xml:space="preserve"> (Amundsen et al. 1995)</w:t>
      </w:r>
      <w:r w:rsidR="00E86F1E">
        <w:rPr>
          <w:rFonts w:ascii="Times New Roman" w:hAnsi="Times New Roman" w:cs="Times New Roman"/>
        </w:rPr>
        <w:t xml:space="preserve">. </w:t>
      </w:r>
      <w:r w:rsidR="00490377">
        <w:rPr>
          <w:rFonts w:ascii="Times New Roman" w:hAnsi="Times New Roman" w:cs="Times New Roman"/>
        </w:rPr>
        <w:t>This exemplifies the idea that, with an open-access resource, fishermen have an incentive to fish as much as possible and exploit the resource until profits are zero</w:t>
      </w:r>
      <w:r w:rsidR="00FE56E3">
        <w:rPr>
          <w:rFonts w:ascii="Times New Roman" w:hAnsi="Times New Roman" w:cs="Times New Roman"/>
        </w:rPr>
        <w:t xml:space="preserve"> (Tietenberg 2006). </w:t>
      </w:r>
    </w:p>
    <w:p w14:paraId="38375E3A" w14:textId="2F3E73A9" w:rsidR="006F0ED7" w:rsidRPr="0064106D" w:rsidRDefault="006F0ED7" w:rsidP="002C7C1A">
      <w:pPr>
        <w:rPr>
          <w:rFonts w:ascii="Times New Roman" w:hAnsi="Times New Roman" w:cs="Times New Roman"/>
        </w:rPr>
      </w:pPr>
      <w:r>
        <w:rPr>
          <w:rFonts w:ascii="Times New Roman" w:hAnsi="Times New Roman" w:cs="Times New Roman"/>
        </w:rPr>
        <w:tab/>
      </w:r>
      <w:r w:rsidR="0064106D">
        <w:rPr>
          <w:rFonts w:ascii="Times New Roman" w:hAnsi="Times New Roman" w:cs="Times New Roman"/>
        </w:rPr>
        <w:t xml:space="preserve">In the face of these open-access characteristics, it is important to consider the sustainable yield of a fishery. </w:t>
      </w:r>
      <w:r w:rsidR="009307A5">
        <w:rPr>
          <w:rFonts w:ascii="Times New Roman" w:hAnsi="Times New Roman" w:cs="Times New Roman"/>
        </w:rPr>
        <w:t>The</w:t>
      </w:r>
      <w:r w:rsidR="0064106D">
        <w:rPr>
          <w:rFonts w:ascii="Times New Roman" w:hAnsi="Times New Roman" w:cs="Times New Roman"/>
        </w:rPr>
        <w:t xml:space="preserve"> </w:t>
      </w:r>
      <w:r w:rsidR="009307A5">
        <w:rPr>
          <w:rFonts w:ascii="Times New Roman" w:hAnsi="Times New Roman" w:cs="Times New Roman"/>
        </w:rPr>
        <w:t>MSY</w:t>
      </w:r>
      <w:r w:rsidR="00A6189D">
        <w:rPr>
          <w:rFonts w:ascii="Times New Roman" w:hAnsi="Times New Roman" w:cs="Times New Roman"/>
        </w:rPr>
        <w:t xml:space="preserve"> </w:t>
      </w:r>
      <w:r w:rsidR="0064106D">
        <w:rPr>
          <w:rFonts w:ascii="Times New Roman" w:hAnsi="Times New Roman" w:cs="Times New Roman"/>
        </w:rPr>
        <w:t>can be a helpful quantifiable measure for assessing the health of a fishing ground</w:t>
      </w:r>
      <w:r w:rsidR="00CF69DF">
        <w:rPr>
          <w:rFonts w:ascii="Times New Roman" w:hAnsi="Times New Roman" w:cs="Times New Roman"/>
        </w:rPr>
        <w:t xml:space="preserve"> (Wakefield 2013).</w:t>
      </w:r>
      <w:r w:rsidR="0064106D">
        <w:rPr>
          <w:rFonts w:ascii="Times New Roman" w:hAnsi="Times New Roman" w:cs="Times New Roman"/>
        </w:rPr>
        <w:t xml:space="preserve"> </w:t>
      </w:r>
      <w:r w:rsidR="00250516">
        <w:rPr>
          <w:rFonts w:ascii="Times New Roman" w:hAnsi="Times New Roman" w:cs="Times New Roman"/>
        </w:rPr>
        <w:t>However, Akpalu (2009) and Tietenberg (2006) find that the MSY</w:t>
      </w:r>
      <w:r w:rsidR="0064106D">
        <w:rPr>
          <w:rFonts w:ascii="Times New Roman" w:hAnsi="Times New Roman" w:cs="Times New Roman"/>
        </w:rPr>
        <w:t xml:space="preserve"> is not necessarily the economically efficient catch rate</w:t>
      </w:r>
      <w:r w:rsidR="00F6705B">
        <w:rPr>
          <w:rFonts w:ascii="Times New Roman" w:hAnsi="Times New Roman" w:cs="Times New Roman"/>
        </w:rPr>
        <w:t xml:space="preserve"> (Akpalu 2009; Tietenberg 2006)</w:t>
      </w:r>
      <w:r w:rsidR="0064106D">
        <w:rPr>
          <w:rFonts w:ascii="Times New Roman" w:hAnsi="Times New Roman" w:cs="Times New Roman"/>
        </w:rPr>
        <w:t xml:space="preserve">. This may be problematic for the </w:t>
      </w:r>
      <w:r w:rsidR="0099388D">
        <w:rPr>
          <w:rFonts w:ascii="Times New Roman" w:hAnsi="Times New Roman" w:cs="Times New Roman"/>
        </w:rPr>
        <w:t>CFP given that the EU determines</w:t>
      </w:r>
      <w:r w:rsidR="0064106D">
        <w:rPr>
          <w:rFonts w:ascii="Times New Roman" w:hAnsi="Times New Roman" w:cs="Times New Roman"/>
        </w:rPr>
        <w:t xml:space="preserve"> TACs </w:t>
      </w:r>
      <w:r w:rsidR="0099388D">
        <w:rPr>
          <w:rFonts w:ascii="Times New Roman" w:hAnsi="Times New Roman" w:cs="Times New Roman"/>
        </w:rPr>
        <w:t xml:space="preserve">in part </w:t>
      </w:r>
      <w:r w:rsidR="0064106D">
        <w:rPr>
          <w:rFonts w:ascii="Times New Roman" w:hAnsi="Times New Roman" w:cs="Times New Roman"/>
        </w:rPr>
        <w:t xml:space="preserve">based on the </w:t>
      </w:r>
      <w:r w:rsidR="00A6189D">
        <w:rPr>
          <w:rFonts w:ascii="Times New Roman" w:hAnsi="Times New Roman" w:cs="Times New Roman"/>
        </w:rPr>
        <w:t>MSY</w:t>
      </w:r>
      <w:r w:rsidR="0064106D">
        <w:rPr>
          <w:rFonts w:ascii="Times New Roman" w:hAnsi="Times New Roman" w:cs="Times New Roman"/>
        </w:rPr>
        <w:t xml:space="preserve">. </w:t>
      </w:r>
    </w:p>
    <w:p w14:paraId="7A4C5BCC" w14:textId="1F9A959D" w:rsidR="006F0ED7" w:rsidRPr="005F6F84" w:rsidRDefault="006B39F9" w:rsidP="002C7C1A">
      <w:pPr>
        <w:rPr>
          <w:rFonts w:ascii="Times New Roman" w:hAnsi="Times New Roman" w:cs="Times New Roman"/>
        </w:rPr>
      </w:pPr>
      <w:r>
        <w:rPr>
          <w:rFonts w:ascii="Times New Roman" w:hAnsi="Times New Roman" w:cs="Times New Roman"/>
        </w:rPr>
        <w:tab/>
        <w:t>The Tragedy of the Commons is a common economic theory discussed in relation to fisheries. McWhinnie (2009) attempts to shed a broader light on the effect of sharing by identifying whether shared fish stocks are systematically more exploited than those not shared</w:t>
      </w:r>
      <w:r w:rsidR="00E86F1E">
        <w:rPr>
          <w:rFonts w:ascii="Times New Roman" w:hAnsi="Times New Roman" w:cs="Times New Roman"/>
        </w:rPr>
        <w:t xml:space="preserve">. </w:t>
      </w:r>
      <w:r>
        <w:rPr>
          <w:rFonts w:ascii="Times New Roman" w:hAnsi="Times New Roman" w:cs="Times New Roman"/>
        </w:rPr>
        <w:t>To do so, he creates a unique two-period panel of more than 200 fish stocks from around the world. His results show that if a stock is shared between two countries, it is 9 percent more likely to be overfished and 19 percent more likely to be depleted. If it is shared between five countries, those numbers increase to 36 percent and 82 percent, respectively. Finally, if it is shared between ten countries, then those numbers increase again to 68 percent and 183 percent, respectively</w:t>
      </w:r>
      <w:r w:rsidR="005359EA">
        <w:rPr>
          <w:rFonts w:ascii="Times New Roman" w:hAnsi="Times New Roman" w:cs="Times New Roman"/>
        </w:rPr>
        <w:t xml:space="preserve"> (McWhinnie 2009).</w:t>
      </w:r>
      <w:r>
        <w:rPr>
          <w:rFonts w:ascii="Times New Roman" w:hAnsi="Times New Roman" w:cs="Times New Roman"/>
        </w:rPr>
        <w:t xml:space="preserve"> </w:t>
      </w:r>
      <w:r w:rsidR="0071699B">
        <w:rPr>
          <w:rFonts w:ascii="Times New Roman" w:hAnsi="Times New Roman" w:cs="Times New Roman"/>
        </w:rPr>
        <w:t>Arnason et al. (2005)</w:t>
      </w:r>
      <w:r w:rsidR="00FD61A0">
        <w:rPr>
          <w:rFonts w:ascii="Times New Roman" w:hAnsi="Times New Roman" w:cs="Times New Roman"/>
        </w:rPr>
        <w:t xml:space="preserve">, </w:t>
      </w:r>
      <w:r w:rsidR="002F1161">
        <w:rPr>
          <w:rFonts w:ascii="Times New Roman" w:hAnsi="Times New Roman" w:cs="Times New Roman"/>
        </w:rPr>
        <w:t>Dewees (1998)</w:t>
      </w:r>
      <w:r w:rsidR="00FD61A0">
        <w:rPr>
          <w:rFonts w:ascii="Times New Roman" w:hAnsi="Times New Roman" w:cs="Times New Roman"/>
        </w:rPr>
        <w:t>, and Peirson et al. (2001)</w:t>
      </w:r>
      <w:r w:rsidR="005F6F84">
        <w:rPr>
          <w:rFonts w:ascii="Times New Roman" w:hAnsi="Times New Roman" w:cs="Times New Roman"/>
        </w:rPr>
        <w:t xml:space="preserve"> confirm these results</w:t>
      </w:r>
      <w:r w:rsidR="00F6705B">
        <w:rPr>
          <w:rFonts w:ascii="Times New Roman" w:hAnsi="Times New Roman" w:cs="Times New Roman"/>
        </w:rPr>
        <w:t xml:space="preserve"> (Arnason et al. 2005; Dewees 1998; Peirson et al. 2001)</w:t>
      </w:r>
      <w:r w:rsidR="00E86F1E">
        <w:rPr>
          <w:rFonts w:ascii="Times New Roman" w:hAnsi="Times New Roman" w:cs="Times New Roman"/>
        </w:rPr>
        <w:t>.</w:t>
      </w:r>
      <w:r w:rsidR="006469A3">
        <w:rPr>
          <w:rFonts w:ascii="Times New Roman" w:hAnsi="Times New Roman" w:cs="Times New Roman"/>
        </w:rPr>
        <w:t xml:space="preserve"> Daw and Gray (2005) </w:t>
      </w:r>
      <w:r w:rsidR="005F6F84">
        <w:rPr>
          <w:rFonts w:ascii="Times New Roman" w:hAnsi="Times New Roman" w:cs="Times New Roman"/>
        </w:rPr>
        <w:t>argue that the theory of the Tragedy of the Commons is particularly relevant for marine fisheries because no state is willing to incur the cost of conserving fish populations when the benefits will be enjoyed by all other states</w:t>
      </w:r>
      <w:r w:rsidR="00F6705B">
        <w:rPr>
          <w:rFonts w:ascii="Times New Roman" w:hAnsi="Times New Roman" w:cs="Times New Roman"/>
        </w:rPr>
        <w:t xml:space="preserve"> (Daw and Gray 2005)</w:t>
      </w:r>
      <w:r w:rsidR="00E86F1E">
        <w:rPr>
          <w:rFonts w:ascii="Times New Roman" w:hAnsi="Times New Roman" w:cs="Times New Roman"/>
        </w:rPr>
        <w:t>.</w:t>
      </w:r>
    </w:p>
    <w:p w14:paraId="62339834" w14:textId="75452B3D" w:rsidR="0064106D" w:rsidRPr="009A7C0F" w:rsidRDefault="005F6F84" w:rsidP="002C7C1A">
      <w:pPr>
        <w:rPr>
          <w:rFonts w:ascii="Times New Roman" w:hAnsi="Times New Roman" w:cs="Times New Roman"/>
        </w:rPr>
      </w:pPr>
      <w:r>
        <w:rPr>
          <w:rFonts w:ascii="Times New Roman" w:hAnsi="Times New Roman" w:cs="Times New Roman"/>
        </w:rPr>
        <w:tab/>
        <w:t>The discounting theory is another economic theory applicable to fisheries.</w:t>
      </w:r>
      <w:r w:rsidR="006469A3">
        <w:rPr>
          <w:rFonts w:ascii="Times New Roman" w:hAnsi="Times New Roman" w:cs="Times New Roman"/>
        </w:rPr>
        <w:t xml:space="preserve"> Daw and Gray (2005)</w:t>
      </w:r>
      <w:r>
        <w:rPr>
          <w:rFonts w:ascii="Times New Roman" w:hAnsi="Times New Roman" w:cs="Times New Roman"/>
        </w:rPr>
        <w:t xml:space="preserve"> </w:t>
      </w:r>
      <w:r w:rsidR="006469A3">
        <w:rPr>
          <w:rFonts w:ascii="Times New Roman" w:hAnsi="Times New Roman" w:cs="Times New Roman"/>
        </w:rPr>
        <w:t>find</w:t>
      </w:r>
      <w:r>
        <w:rPr>
          <w:rFonts w:ascii="Times New Roman" w:hAnsi="Times New Roman" w:cs="Times New Roman"/>
        </w:rPr>
        <w:t xml:space="preserve"> that</w:t>
      </w:r>
      <w:r w:rsidR="00C81FD8">
        <w:rPr>
          <w:rFonts w:ascii="Times New Roman" w:hAnsi="Times New Roman" w:cs="Times New Roman"/>
        </w:rPr>
        <w:t xml:space="preserve"> it is the most economically efficient to exploit a fishery as fast as possible and invest the profits when the discount rate is greater than the natural growth rate of the population</w:t>
      </w:r>
      <w:r w:rsidR="00F6705B">
        <w:rPr>
          <w:rFonts w:ascii="Times New Roman" w:hAnsi="Times New Roman" w:cs="Times New Roman"/>
        </w:rPr>
        <w:t xml:space="preserve"> (Daw and Gray 2005)</w:t>
      </w:r>
      <w:r w:rsidR="00C81FD8">
        <w:rPr>
          <w:rFonts w:ascii="Times New Roman" w:hAnsi="Times New Roman" w:cs="Times New Roman"/>
        </w:rPr>
        <w:t xml:space="preserve">. </w:t>
      </w:r>
      <w:r w:rsidR="005C1DD2">
        <w:rPr>
          <w:rFonts w:ascii="Times New Roman" w:hAnsi="Times New Roman" w:cs="Times New Roman"/>
        </w:rPr>
        <w:t xml:space="preserve">Grieve (2001) and Horan and Shortle (1999) </w:t>
      </w:r>
      <w:r w:rsidR="009A7C0F">
        <w:rPr>
          <w:rFonts w:ascii="Times New Roman" w:hAnsi="Times New Roman" w:cs="Times New Roman"/>
        </w:rPr>
        <w:t>also find that larger discount rates are associated with smaller optimal fish stock levels</w:t>
      </w:r>
      <w:r w:rsidR="00F6705B">
        <w:rPr>
          <w:rFonts w:ascii="Times New Roman" w:hAnsi="Times New Roman" w:cs="Times New Roman"/>
        </w:rPr>
        <w:t xml:space="preserve"> (Grieve 2001; Horan and Shortle 1999)</w:t>
      </w:r>
      <w:r w:rsidR="00E86F1E">
        <w:rPr>
          <w:rFonts w:ascii="Times New Roman" w:hAnsi="Times New Roman" w:cs="Times New Roman"/>
        </w:rPr>
        <w:t xml:space="preserve">. </w:t>
      </w:r>
      <w:r w:rsidR="00C464E6">
        <w:rPr>
          <w:rFonts w:ascii="Times New Roman" w:hAnsi="Times New Roman" w:cs="Times New Roman"/>
        </w:rPr>
        <w:t xml:space="preserve">With a higher discount rate, more fish should be caught now in order to increase current income. This contributes to both of the two external costs, contemporaneous and intergenerational, discussed above. </w:t>
      </w:r>
    </w:p>
    <w:p w14:paraId="32B88AB0" w14:textId="63C29047" w:rsidR="005F6F84" w:rsidRDefault="004319A8" w:rsidP="002C7C1A">
      <w:pPr>
        <w:rPr>
          <w:rFonts w:ascii="Times New Roman" w:hAnsi="Times New Roman" w:cs="Times New Roman"/>
        </w:rPr>
      </w:pPr>
      <w:r>
        <w:rPr>
          <w:rFonts w:ascii="Times New Roman" w:hAnsi="Times New Roman" w:cs="Times New Roman"/>
        </w:rPr>
        <w:tab/>
        <w:t>Given these market failures, it is important to regulate fisheries to achieve the economically efficient market outcome. In principle, the open-access market failures could be overcome by Coasian negotiations. However, this is not possible in the case of marine fisheries. Property rights cannot be clearly defined given the mobility of fish populations, since they do not abide by national boundaries. Transactions costs are also high because there are too many relevant players in the management of marine fisheries, and it would be difficult to coordinate amongst them.</w:t>
      </w:r>
    </w:p>
    <w:p w14:paraId="2BC95FAE" w14:textId="5FB35946" w:rsidR="00407BC7" w:rsidRPr="00407BC7" w:rsidRDefault="004319A8" w:rsidP="002C7C1A">
      <w:pPr>
        <w:rPr>
          <w:rFonts w:ascii="Times New Roman" w:hAnsi="Times New Roman" w:cs="Times New Roman"/>
        </w:rPr>
      </w:pPr>
      <w:r>
        <w:rPr>
          <w:rFonts w:ascii="Times New Roman" w:hAnsi="Times New Roman" w:cs="Times New Roman"/>
        </w:rPr>
        <w:tab/>
      </w:r>
      <w:r w:rsidR="00772A04">
        <w:rPr>
          <w:rFonts w:ascii="Times New Roman" w:hAnsi="Times New Roman" w:cs="Times New Roman"/>
        </w:rPr>
        <w:t>An</w:t>
      </w:r>
      <w:r>
        <w:rPr>
          <w:rFonts w:ascii="Times New Roman" w:hAnsi="Times New Roman" w:cs="Times New Roman"/>
        </w:rPr>
        <w:t xml:space="preserve"> alternative form of regulation </w:t>
      </w:r>
      <w:r w:rsidR="00772A04">
        <w:rPr>
          <w:rFonts w:ascii="Times New Roman" w:hAnsi="Times New Roman" w:cs="Times New Roman"/>
        </w:rPr>
        <w:t>i</w:t>
      </w:r>
      <w:r w:rsidR="00C81FD8">
        <w:rPr>
          <w:rFonts w:ascii="Times New Roman" w:hAnsi="Times New Roman" w:cs="Times New Roman"/>
        </w:rPr>
        <w:t xml:space="preserve">s a system of </w:t>
      </w:r>
      <w:r>
        <w:rPr>
          <w:rFonts w:ascii="Times New Roman" w:hAnsi="Times New Roman" w:cs="Times New Roman"/>
        </w:rPr>
        <w:t>Individual Transferable Quotas</w:t>
      </w:r>
      <w:r w:rsidR="00772A04">
        <w:rPr>
          <w:rFonts w:ascii="Times New Roman" w:hAnsi="Times New Roman" w:cs="Times New Roman"/>
        </w:rPr>
        <w:t xml:space="preserve"> (ITQs)</w:t>
      </w:r>
      <w:r>
        <w:rPr>
          <w:rFonts w:ascii="Times New Roman" w:hAnsi="Times New Roman" w:cs="Times New Roman"/>
        </w:rPr>
        <w:t xml:space="preserve">. </w:t>
      </w:r>
      <w:r w:rsidR="00D70350">
        <w:rPr>
          <w:rFonts w:ascii="Times New Roman" w:hAnsi="Times New Roman" w:cs="Times New Roman"/>
        </w:rPr>
        <w:t xml:space="preserve">The EU has recently implemented a similar system of ITQs, referred to instead as Transferable Fishing Concessions (TFCs). </w:t>
      </w:r>
      <w:r w:rsidR="00C81FD8">
        <w:rPr>
          <w:rFonts w:ascii="Times New Roman" w:hAnsi="Times New Roman" w:cs="Times New Roman"/>
        </w:rPr>
        <w:t>This quota system is similar to any other transferable quota system, just applied to fish.</w:t>
      </w:r>
      <w:r w:rsidR="00C91ABE">
        <w:rPr>
          <w:rFonts w:ascii="Times New Roman" w:hAnsi="Times New Roman" w:cs="Times New Roman"/>
        </w:rPr>
        <w:t xml:space="preserve"> Sumaila et al. (2007)</w:t>
      </w:r>
      <w:r w:rsidR="00D70350">
        <w:rPr>
          <w:rFonts w:ascii="Times New Roman" w:hAnsi="Times New Roman" w:cs="Times New Roman"/>
        </w:rPr>
        <w:t xml:space="preserve"> find that the quota system promotes the economic efficiency of the fisheries market</w:t>
      </w:r>
      <w:r w:rsidR="00F6705B">
        <w:rPr>
          <w:rFonts w:ascii="Times New Roman" w:hAnsi="Times New Roman" w:cs="Times New Roman"/>
        </w:rPr>
        <w:t xml:space="preserve"> (Sumaila et al. 2007)</w:t>
      </w:r>
      <w:r w:rsidR="00E86F1E">
        <w:rPr>
          <w:rFonts w:ascii="Times New Roman" w:hAnsi="Times New Roman" w:cs="Times New Roman"/>
        </w:rPr>
        <w:t xml:space="preserve">. </w:t>
      </w:r>
      <w:r w:rsidR="00F936EB">
        <w:rPr>
          <w:rFonts w:ascii="Times New Roman" w:hAnsi="Times New Roman" w:cs="Times New Roman"/>
        </w:rPr>
        <w:t>Neilson et al. (2012)</w:t>
      </w:r>
      <w:r w:rsidR="00D70350">
        <w:rPr>
          <w:rFonts w:ascii="Times New Roman" w:hAnsi="Times New Roman" w:cs="Times New Roman"/>
        </w:rPr>
        <w:t xml:space="preserve"> </w:t>
      </w:r>
      <w:r w:rsidR="00407BC7">
        <w:rPr>
          <w:rFonts w:ascii="Times New Roman" w:hAnsi="Times New Roman" w:cs="Times New Roman"/>
        </w:rPr>
        <w:t>use cross-sectional data to analyze the management of and economic returns from selected fisheri</w:t>
      </w:r>
      <w:r w:rsidR="005C7115">
        <w:rPr>
          <w:rFonts w:ascii="Times New Roman" w:hAnsi="Times New Roman" w:cs="Times New Roman"/>
        </w:rPr>
        <w:t>es in the Nordic countries. The authors</w:t>
      </w:r>
      <w:r w:rsidR="00407BC7">
        <w:rPr>
          <w:rFonts w:ascii="Times New Roman" w:hAnsi="Times New Roman" w:cs="Times New Roman"/>
        </w:rPr>
        <w:t xml:space="preserve"> determine that the use of rights-based management and quota systems can increase the economic returns of fish stocks</w:t>
      </w:r>
      <w:r w:rsidR="00F6705B">
        <w:rPr>
          <w:rFonts w:ascii="Times New Roman" w:hAnsi="Times New Roman" w:cs="Times New Roman"/>
        </w:rPr>
        <w:t xml:space="preserve"> (Neilson et al. 2012)</w:t>
      </w:r>
      <w:r w:rsidR="00E86F1E">
        <w:rPr>
          <w:rFonts w:ascii="Times New Roman" w:hAnsi="Times New Roman" w:cs="Times New Roman"/>
        </w:rPr>
        <w:t xml:space="preserve">. </w:t>
      </w:r>
      <w:r w:rsidR="00BA276D">
        <w:rPr>
          <w:rFonts w:ascii="Times New Roman" w:hAnsi="Times New Roman" w:cs="Times New Roman"/>
        </w:rPr>
        <w:t xml:space="preserve">Eythorsson (2000), </w:t>
      </w:r>
      <w:r w:rsidR="00295548">
        <w:rPr>
          <w:rFonts w:ascii="Times New Roman" w:hAnsi="Times New Roman" w:cs="Times New Roman"/>
        </w:rPr>
        <w:t xml:space="preserve">Gauvin et </w:t>
      </w:r>
      <w:r w:rsidR="00295548">
        <w:rPr>
          <w:rFonts w:ascii="Times New Roman" w:hAnsi="Times New Roman" w:cs="Times New Roman"/>
        </w:rPr>
        <w:lastRenderedPageBreak/>
        <w:t>al. (1994),</w:t>
      </w:r>
      <w:r w:rsidR="00407BC7">
        <w:rPr>
          <w:rFonts w:ascii="Times New Roman" w:hAnsi="Times New Roman" w:cs="Times New Roman"/>
        </w:rPr>
        <w:t xml:space="preserve"> </w:t>
      </w:r>
      <w:r w:rsidR="00B43F48">
        <w:rPr>
          <w:rFonts w:ascii="Times New Roman" w:hAnsi="Times New Roman" w:cs="Times New Roman"/>
        </w:rPr>
        <w:t xml:space="preserve">and Newell et al. (2002) </w:t>
      </w:r>
      <w:r w:rsidR="00D70350">
        <w:rPr>
          <w:rFonts w:ascii="Times New Roman" w:hAnsi="Times New Roman" w:cs="Times New Roman"/>
        </w:rPr>
        <w:t>find that ITQ systems for fisheries management have been effective in countries such as Australia, Iceland, New Zealand, and Canada</w:t>
      </w:r>
      <w:r w:rsidR="00F6705B">
        <w:rPr>
          <w:rFonts w:ascii="Times New Roman" w:hAnsi="Times New Roman" w:cs="Times New Roman"/>
        </w:rPr>
        <w:t xml:space="preserve"> (Eythorsson 2000; Gauvin et al. 1994; Newell et al. 2002)</w:t>
      </w:r>
      <w:r w:rsidR="00E86F1E">
        <w:rPr>
          <w:rFonts w:ascii="Times New Roman" w:hAnsi="Times New Roman" w:cs="Times New Roman"/>
        </w:rPr>
        <w:t>.</w:t>
      </w:r>
    </w:p>
    <w:p w14:paraId="13E21815" w14:textId="66A0CC0B" w:rsidR="004319A8" w:rsidRDefault="00D70350" w:rsidP="005C7115">
      <w:pPr>
        <w:ind w:firstLine="720"/>
        <w:rPr>
          <w:rFonts w:ascii="Times New Roman" w:hAnsi="Times New Roman" w:cs="Times New Roman"/>
        </w:rPr>
      </w:pPr>
      <w:r>
        <w:rPr>
          <w:rFonts w:ascii="Times New Roman" w:hAnsi="Times New Roman" w:cs="Times New Roman"/>
        </w:rPr>
        <w:t>There do, however, exist some problems with transferable fish quotas.</w:t>
      </w:r>
      <w:r w:rsidR="0023777B">
        <w:rPr>
          <w:rFonts w:ascii="Times New Roman" w:hAnsi="Times New Roman" w:cs="Times New Roman"/>
        </w:rPr>
        <w:t xml:space="preserve"> </w:t>
      </w:r>
      <w:r w:rsidR="00F63180">
        <w:rPr>
          <w:rFonts w:ascii="Times New Roman" w:hAnsi="Times New Roman" w:cs="Times New Roman"/>
        </w:rPr>
        <w:t xml:space="preserve">Dewees (1998), </w:t>
      </w:r>
      <w:r w:rsidR="00255665">
        <w:rPr>
          <w:rFonts w:ascii="Times New Roman" w:hAnsi="Times New Roman" w:cs="Times New Roman"/>
        </w:rPr>
        <w:t xml:space="preserve">Grieve (2001), Jin et al. (2002), </w:t>
      </w:r>
      <w:r w:rsidR="0023777B">
        <w:rPr>
          <w:rFonts w:ascii="Times New Roman" w:hAnsi="Times New Roman" w:cs="Times New Roman"/>
        </w:rPr>
        <w:t>Smit (1997),</w:t>
      </w:r>
      <w:r w:rsidR="00255665">
        <w:rPr>
          <w:rFonts w:ascii="Times New Roman" w:hAnsi="Times New Roman" w:cs="Times New Roman"/>
        </w:rPr>
        <w:t xml:space="preserve"> </w:t>
      </w:r>
      <w:r w:rsidR="005C7115">
        <w:rPr>
          <w:rFonts w:ascii="Times New Roman" w:hAnsi="Times New Roman" w:cs="Times New Roman"/>
        </w:rPr>
        <w:t xml:space="preserve">and </w:t>
      </w:r>
      <w:r w:rsidR="00255665">
        <w:rPr>
          <w:rFonts w:ascii="Times New Roman" w:hAnsi="Times New Roman" w:cs="Times New Roman"/>
        </w:rPr>
        <w:t>Stavins (2010)</w:t>
      </w:r>
      <w:r w:rsidR="0023777B">
        <w:rPr>
          <w:rFonts w:ascii="Times New Roman" w:hAnsi="Times New Roman" w:cs="Times New Roman"/>
        </w:rPr>
        <w:t xml:space="preserve"> </w:t>
      </w:r>
      <w:r>
        <w:rPr>
          <w:rFonts w:ascii="Times New Roman" w:hAnsi="Times New Roman" w:cs="Times New Roman"/>
        </w:rPr>
        <w:t>discuss t</w:t>
      </w:r>
      <w:r w:rsidR="00F6705B">
        <w:rPr>
          <w:rFonts w:ascii="Times New Roman" w:hAnsi="Times New Roman" w:cs="Times New Roman"/>
        </w:rPr>
        <w:t>he problem of the “race to fish</w:t>
      </w:r>
      <w:r w:rsidR="00E86F1E">
        <w:rPr>
          <w:rFonts w:ascii="Times New Roman" w:hAnsi="Times New Roman" w:cs="Times New Roman"/>
        </w:rPr>
        <w:t>”</w:t>
      </w:r>
      <w:r w:rsidR="00F6705B">
        <w:rPr>
          <w:rFonts w:ascii="Times New Roman" w:hAnsi="Times New Roman" w:cs="Times New Roman"/>
        </w:rPr>
        <w:t xml:space="preserve"> (Dewees 1998; Grieve 2001; Jin et al. 2002; Smit 1997; Stavins 2010).</w:t>
      </w:r>
      <w:r w:rsidR="00E86F1E">
        <w:rPr>
          <w:rFonts w:ascii="Times New Roman" w:hAnsi="Times New Roman" w:cs="Times New Roman"/>
        </w:rPr>
        <w:t xml:space="preserve"> </w:t>
      </w:r>
      <w:r>
        <w:rPr>
          <w:rFonts w:ascii="Times New Roman" w:hAnsi="Times New Roman" w:cs="Times New Roman"/>
        </w:rPr>
        <w:t xml:space="preserve">This is a phenomenon in which quotas are exhausted at the beginning of the year because they lead fishermen to take fish as quickly as possible </w:t>
      </w:r>
      <w:r w:rsidR="00E23C1A">
        <w:rPr>
          <w:rFonts w:ascii="Times New Roman" w:hAnsi="Times New Roman" w:cs="Times New Roman"/>
        </w:rPr>
        <w:t xml:space="preserve">(Jin et al. 2002). </w:t>
      </w:r>
      <w:r>
        <w:rPr>
          <w:rFonts w:ascii="Times New Roman" w:hAnsi="Times New Roman" w:cs="Times New Roman"/>
        </w:rPr>
        <w:t>Another potential problem with quotas is that these quotas are created for individual species, but in reality there are multispecies fisheries</w:t>
      </w:r>
      <w:r w:rsidR="0023777B">
        <w:rPr>
          <w:rFonts w:ascii="Times New Roman" w:hAnsi="Times New Roman" w:cs="Times New Roman"/>
        </w:rPr>
        <w:t xml:space="preserve"> (Smit 1997).</w:t>
      </w:r>
      <w:r>
        <w:rPr>
          <w:rFonts w:ascii="Times New Roman" w:hAnsi="Times New Roman" w:cs="Times New Roman"/>
        </w:rPr>
        <w:t xml:space="preserve"> This overlap is typically not considered when creating the ITQ system. Additionally, </w:t>
      </w:r>
      <w:r w:rsidR="0071699B">
        <w:rPr>
          <w:rFonts w:ascii="Times New Roman" w:hAnsi="Times New Roman" w:cs="Times New Roman"/>
        </w:rPr>
        <w:t xml:space="preserve">Charles (1998) </w:t>
      </w:r>
      <w:r>
        <w:rPr>
          <w:rFonts w:ascii="Times New Roman" w:hAnsi="Times New Roman" w:cs="Times New Roman"/>
        </w:rPr>
        <w:t>finds that policymakers typically choose the upper confidence limit in setting the total allowabl</w:t>
      </w:r>
      <w:r w:rsidR="00E86F1E">
        <w:rPr>
          <w:rFonts w:ascii="Times New Roman" w:hAnsi="Times New Roman" w:cs="Times New Roman"/>
        </w:rPr>
        <w:t>e catch for a fish species</w:t>
      </w:r>
      <w:r w:rsidR="00F6705B">
        <w:rPr>
          <w:rFonts w:ascii="Times New Roman" w:hAnsi="Times New Roman" w:cs="Times New Roman"/>
        </w:rPr>
        <w:t xml:space="preserve"> (Charles 1998)</w:t>
      </w:r>
      <w:r w:rsidR="00E86F1E">
        <w:rPr>
          <w:rFonts w:ascii="Times New Roman" w:hAnsi="Times New Roman" w:cs="Times New Roman"/>
        </w:rPr>
        <w:t>.</w:t>
      </w:r>
    </w:p>
    <w:p w14:paraId="31504B0D" w14:textId="6665F392" w:rsidR="00407BC7" w:rsidRPr="00067593" w:rsidRDefault="006C5FCF" w:rsidP="006C5FCF">
      <w:pPr>
        <w:ind w:firstLine="720"/>
        <w:rPr>
          <w:rFonts w:ascii="Times New Roman" w:hAnsi="Times New Roman" w:cs="Times New Roman"/>
        </w:rPr>
      </w:pPr>
      <w:r>
        <w:rPr>
          <w:rFonts w:ascii="Times New Roman" w:hAnsi="Times New Roman" w:cs="Times New Roman"/>
        </w:rPr>
        <w:t>While there has been very little research done to analyze the economic effects of fisheries policies on industry, some studies have examined the economic values of fisheries. These studies helped me create my empirical model.</w:t>
      </w:r>
      <w:r w:rsidR="00F936EB">
        <w:rPr>
          <w:rFonts w:ascii="Times New Roman" w:hAnsi="Times New Roman" w:cs="Times New Roman"/>
        </w:rPr>
        <w:t xml:space="preserve"> Castillo-Manzano et al. (2014) </w:t>
      </w:r>
      <w:r>
        <w:rPr>
          <w:rFonts w:ascii="Times New Roman" w:hAnsi="Times New Roman" w:cs="Times New Roman"/>
        </w:rPr>
        <w:t>conduct a time series regression of fish landed from 1973-2009 in order to analyze the factors that determine the dynamics of the balance between supply and demand in the Spanish fresh fish market. They found that several factors affect the number of landings, such as the availability of alternatives to fresh fish, the cost of production factors, and various institutional factors such as the CFP and the delimitation of EEZs</w:t>
      </w:r>
      <w:r w:rsidR="00F6705B">
        <w:rPr>
          <w:rFonts w:ascii="Times New Roman" w:hAnsi="Times New Roman" w:cs="Times New Roman"/>
        </w:rPr>
        <w:t xml:space="preserve"> (Castillo-Manzano et al. 2014)</w:t>
      </w:r>
      <w:r w:rsidR="00E86F1E">
        <w:rPr>
          <w:rFonts w:ascii="Times New Roman" w:hAnsi="Times New Roman" w:cs="Times New Roman"/>
        </w:rPr>
        <w:t xml:space="preserve">. </w:t>
      </w:r>
      <w:r w:rsidR="0000009A" w:rsidRPr="004668DC">
        <w:rPr>
          <w:rFonts w:ascii="Times New Roman" w:hAnsi="Times New Roman" w:cs="Times New Roman"/>
        </w:rPr>
        <w:t>Thurstan</w:t>
      </w:r>
      <w:r w:rsidR="0000009A">
        <w:rPr>
          <w:rFonts w:ascii="Times New Roman" w:hAnsi="Times New Roman" w:cs="Times New Roman"/>
        </w:rPr>
        <w:t xml:space="preserve">, Brockington, and Roberts (2010) </w:t>
      </w:r>
      <w:r w:rsidR="0000009A" w:rsidRPr="004668DC">
        <w:rPr>
          <w:rFonts w:ascii="Times New Roman" w:hAnsi="Times New Roman" w:cs="Times New Roman"/>
        </w:rPr>
        <w:t>analyze the effects of 118 years of industrial fishing on UK bottom trawl fisheries. The authors compiled data on bottom-living species’ fish landings into England, Wales, and the UK as a whole from 1889-2007. They analyze changes in fishing power, landings per unit of fishing power, changes in stock biomass, other mechanisms used to target bottom fisheries, and data on individual fish species</w:t>
      </w:r>
      <w:r w:rsidR="00F6705B">
        <w:rPr>
          <w:rFonts w:ascii="Times New Roman" w:hAnsi="Times New Roman" w:cs="Times New Roman"/>
        </w:rPr>
        <w:t xml:space="preserve"> (Thurstan, Brockington, and Roberts 2010)</w:t>
      </w:r>
      <w:r w:rsidR="00E86F1E">
        <w:rPr>
          <w:rFonts w:ascii="Times New Roman" w:hAnsi="Times New Roman" w:cs="Times New Roman"/>
        </w:rPr>
        <w:t xml:space="preserve">. </w:t>
      </w:r>
      <w:r w:rsidR="00F63180">
        <w:rPr>
          <w:rFonts w:ascii="Times New Roman" w:hAnsi="Times New Roman" w:cs="Times New Roman"/>
        </w:rPr>
        <w:t>Crutchfield (1985)</w:t>
      </w:r>
      <w:r w:rsidR="0000009A" w:rsidRPr="004668DC">
        <w:rPr>
          <w:rFonts w:ascii="Times New Roman" w:hAnsi="Times New Roman" w:cs="Times New Roman"/>
        </w:rPr>
        <w:t xml:space="preserve"> </w:t>
      </w:r>
      <w:r w:rsidR="00F63180">
        <w:rPr>
          <w:rFonts w:ascii="Times New Roman" w:hAnsi="Times New Roman" w:cs="Times New Roman"/>
        </w:rPr>
        <w:t>r</w:t>
      </w:r>
      <w:r w:rsidR="00477DF2">
        <w:rPr>
          <w:rFonts w:ascii="Times New Roman" w:hAnsi="Times New Roman" w:cs="Times New Roman"/>
        </w:rPr>
        <w:t>an</w:t>
      </w:r>
      <w:r w:rsidR="00067593">
        <w:rPr>
          <w:rFonts w:ascii="Times New Roman" w:hAnsi="Times New Roman" w:cs="Times New Roman"/>
        </w:rPr>
        <w:t xml:space="preserve"> a regression to determine the relationships between product prices, landings of fish, important groundfish products, and other economic factors</w:t>
      </w:r>
      <w:r w:rsidR="00E86F1E">
        <w:rPr>
          <w:rFonts w:ascii="Times New Roman" w:hAnsi="Times New Roman" w:cs="Times New Roman"/>
        </w:rPr>
        <w:t xml:space="preserve">. </w:t>
      </w:r>
      <w:r w:rsidR="00477DF2">
        <w:rPr>
          <w:rFonts w:ascii="Times New Roman" w:hAnsi="Times New Roman" w:cs="Times New Roman"/>
        </w:rPr>
        <w:t>He found</w:t>
      </w:r>
      <w:r w:rsidR="00067593">
        <w:rPr>
          <w:rFonts w:ascii="Times New Roman" w:hAnsi="Times New Roman" w:cs="Times New Roman"/>
        </w:rPr>
        <w:t xml:space="preserve"> that there exist interrelationships between domestic landings, foreign imports, intermediary behavior, and consumer preferences</w:t>
      </w:r>
      <w:r w:rsidR="00F63180">
        <w:rPr>
          <w:rFonts w:ascii="Times New Roman" w:hAnsi="Times New Roman" w:cs="Times New Roman"/>
        </w:rPr>
        <w:t xml:space="preserve"> (Crutchfield 1985).</w:t>
      </w:r>
      <w:r w:rsidR="00067593">
        <w:rPr>
          <w:rFonts w:ascii="Times New Roman" w:hAnsi="Times New Roman" w:cs="Times New Roman"/>
        </w:rPr>
        <w:t xml:space="preserve"> </w:t>
      </w:r>
      <w:r w:rsidR="00FD61A0">
        <w:rPr>
          <w:rFonts w:ascii="Times New Roman" w:hAnsi="Times New Roman" w:cs="Times New Roman"/>
        </w:rPr>
        <w:t xml:space="preserve">Peirson et al. (2001) study </w:t>
      </w:r>
      <w:r w:rsidR="00067593">
        <w:rPr>
          <w:rFonts w:ascii="Times New Roman" w:hAnsi="Times New Roman" w:cs="Times New Roman"/>
        </w:rPr>
        <w:t>the economic values associated with recreational fisheries in England and Wales using the contingent valuation method</w:t>
      </w:r>
      <w:r w:rsidR="00F6705B">
        <w:rPr>
          <w:rFonts w:ascii="Times New Roman" w:hAnsi="Times New Roman" w:cs="Times New Roman"/>
        </w:rPr>
        <w:t xml:space="preserve"> (Peirson et al. 2001)</w:t>
      </w:r>
      <w:r w:rsidR="00067593">
        <w:rPr>
          <w:rFonts w:ascii="Times New Roman" w:hAnsi="Times New Roman" w:cs="Times New Roman"/>
        </w:rPr>
        <w:t xml:space="preserve">. Finally, </w:t>
      </w:r>
      <w:r w:rsidR="00DA373F">
        <w:rPr>
          <w:rFonts w:ascii="Times New Roman" w:hAnsi="Times New Roman" w:cs="Times New Roman"/>
        </w:rPr>
        <w:t>Abila et al. (2009) conduct</w:t>
      </w:r>
      <w:r w:rsidR="00067593">
        <w:rPr>
          <w:rFonts w:ascii="Times New Roman" w:hAnsi="Times New Roman" w:cs="Times New Roman"/>
        </w:rPr>
        <w:t xml:space="preserve"> a macro-economic assessment of the Lake Victoria fishing industry in East Africa. They gathered data and information on fish production, fish exports, the domestic fish trade, and the contribution of fisheries in employment, incomes, government revenue, GDP, and food security</w:t>
      </w:r>
      <w:r w:rsidR="00F6705B">
        <w:rPr>
          <w:rFonts w:ascii="Times New Roman" w:hAnsi="Times New Roman" w:cs="Times New Roman"/>
        </w:rPr>
        <w:t xml:space="preserve"> (Abila et al. 2009)</w:t>
      </w:r>
      <w:r w:rsidR="005E7489">
        <w:rPr>
          <w:rFonts w:ascii="Times New Roman" w:hAnsi="Times New Roman" w:cs="Times New Roman"/>
        </w:rPr>
        <w:t>.</w:t>
      </w:r>
    </w:p>
    <w:p w14:paraId="14A7B6D6" w14:textId="77777777" w:rsidR="00407BC7" w:rsidRPr="00D70350" w:rsidRDefault="00407BC7" w:rsidP="00DC6126">
      <w:pPr>
        <w:rPr>
          <w:rFonts w:ascii="Times New Roman" w:hAnsi="Times New Roman" w:cs="Times New Roman"/>
        </w:rPr>
      </w:pPr>
    </w:p>
    <w:p w14:paraId="327AF7DA" w14:textId="32834402" w:rsidR="00BD3F0C" w:rsidRDefault="00BD3F0C" w:rsidP="00436F98">
      <w:pPr>
        <w:pStyle w:val="ListParagraph"/>
        <w:numPr>
          <w:ilvl w:val="0"/>
          <w:numId w:val="2"/>
        </w:numPr>
        <w:rPr>
          <w:rFonts w:ascii="Times New Roman" w:hAnsi="Times New Roman" w:cs="Times New Roman"/>
        </w:rPr>
      </w:pPr>
      <w:r>
        <w:rPr>
          <w:rFonts w:ascii="Times New Roman" w:hAnsi="Times New Roman" w:cs="Times New Roman"/>
          <w:b/>
        </w:rPr>
        <w:t xml:space="preserve">Conceptual Framework </w:t>
      </w:r>
    </w:p>
    <w:p w14:paraId="5259E0B3" w14:textId="77777777" w:rsidR="00BD3F0C" w:rsidRDefault="00BD3F0C" w:rsidP="00BD3F0C">
      <w:pPr>
        <w:rPr>
          <w:rFonts w:ascii="Times New Roman" w:hAnsi="Times New Roman" w:cs="Times New Roman"/>
        </w:rPr>
      </w:pPr>
    </w:p>
    <w:p w14:paraId="56B2A02C" w14:textId="18856651" w:rsidR="00FA0000" w:rsidRDefault="00BD3F0C" w:rsidP="00BD3F0C">
      <w:pPr>
        <w:rPr>
          <w:rFonts w:ascii="Times New Roman" w:hAnsi="Times New Roman" w:cs="Times New Roman"/>
        </w:rPr>
      </w:pPr>
      <w:r w:rsidRPr="00BD3F0C">
        <w:rPr>
          <w:rFonts w:ascii="Times New Roman" w:hAnsi="Times New Roman" w:cs="Times New Roman"/>
        </w:rPr>
        <w:t xml:space="preserve">The conceptual framework for my research comes from a regression discontinuity estimation technique, which is a quasi-experimental design that ascertains the causal effects of an intervention. In the case of this paper, this intervention is the implementation of the CFP. The regression discontinuity design in this paper creates a threshold above which the CFP is assigned, which is the year 1983. By comparing observations close to each side of the threshold, it is possible to estimate the </w:t>
      </w:r>
      <w:r w:rsidR="001B4586">
        <w:rPr>
          <w:rFonts w:ascii="Times New Roman" w:hAnsi="Times New Roman" w:cs="Times New Roman"/>
        </w:rPr>
        <w:t xml:space="preserve">local average treatment </w:t>
      </w:r>
      <w:r w:rsidRPr="00BD3F0C">
        <w:rPr>
          <w:rFonts w:ascii="Times New Roman" w:hAnsi="Times New Roman" w:cs="Times New Roman"/>
        </w:rPr>
        <w:t xml:space="preserve">effect of the policy. This estimation technique is the most appropriate for my research because this is a situation in which randomization is unfeasible.  </w:t>
      </w:r>
    </w:p>
    <w:p w14:paraId="0595CF12" w14:textId="48928897" w:rsidR="001A2F03" w:rsidRDefault="008D7A99" w:rsidP="00BD3F0C">
      <w:pPr>
        <w:rPr>
          <w:rFonts w:ascii="Times New Roman" w:hAnsi="Times New Roman" w:cs="Times New Roman"/>
        </w:rPr>
      </w:pPr>
      <w:r>
        <w:rPr>
          <w:rFonts w:ascii="Times New Roman" w:hAnsi="Times New Roman" w:cs="Times New Roman"/>
        </w:rPr>
        <w:lastRenderedPageBreak/>
        <w:tab/>
        <w:t>There are several conditions for the internal validity of an RD empirical design. First, a jump up or down in the dependent variable at the cutoff will reflect the causal effect of the treatment as long as the only factor that changes at the cutoff is the implementation of the treatment</w:t>
      </w:r>
      <w:r w:rsidR="00420829">
        <w:rPr>
          <w:rFonts w:ascii="Times New Roman" w:hAnsi="Times New Roman" w:cs="Times New Roman"/>
        </w:rPr>
        <w:t xml:space="preserve"> (Bailey 2016).</w:t>
      </w:r>
      <w:r>
        <w:rPr>
          <w:rFonts w:ascii="Times New Roman" w:hAnsi="Times New Roman" w:cs="Times New Roman"/>
        </w:rPr>
        <w:t xml:space="preserve"> A key assumption for the regression discontinuity design is that the error term does not jump at the point of the discontinuity </w:t>
      </w:r>
      <w:r w:rsidR="00420829">
        <w:rPr>
          <w:rFonts w:ascii="Times New Roman" w:hAnsi="Times New Roman" w:cs="Times New Roman"/>
        </w:rPr>
        <w:t xml:space="preserve">(Bailey 2016). </w:t>
      </w:r>
      <w:r>
        <w:rPr>
          <w:rFonts w:ascii="Times New Roman" w:hAnsi="Times New Roman" w:cs="Times New Roman"/>
        </w:rPr>
        <w:t xml:space="preserve">Whatever is in the error term should be continuous at the point of discontinuity without any jumps up or down. </w:t>
      </w:r>
    </w:p>
    <w:p w14:paraId="29CC9958" w14:textId="244E76AF" w:rsidR="008D7A99" w:rsidRPr="001A2F03" w:rsidRDefault="008D7A99" w:rsidP="001A2F03">
      <w:pPr>
        <w:ind w:firstLine="360"/>
        <w:rPr>
          <w:rFonts w:ascii="Times New Roman" w:hAnsi="Times New Roman" w:cs="Times New Roman"/>
        </w:rPr>
      </w:pPr>
      <w:r>
        <w:rPr>
          <w:rFonts w:ascii="Times New Roman" w:hAnsi="Times New Roman" w:cs="Times New Roman"/>
        </w:rPr>
        <w:t xml:space="preserve">When conducting an RD analysis, it can be useful to allow for a more flexible relationship between </w:t>
      </w:r>
      <w:r w:rsidR="001A2F03">
        <w:rPr>
          <w:rFonts w:ascii="Times New Roman" w:hAnsi="Times New Roman" w:cs="Times New Roman"/>
        </w:rPr>
        <w:t xml:space="preserve">the assignment variable and the outcome </w:t>
      </w:r>
      <w:r w:rsidR="00420829">
        <w:rPr>
          <w:rFonts w:ascii="Times New Roman" w:hAnsi="Times New Roman" w:cs="Times New Roman"/>
        </w:rPr>
        <w:t xml:space="preserve">(Bailey 2016). </w:t>
      </w:r>
      <w:r w:rsidR="001A2F03">
        <w:rPr>
          <w:rFonts w:ascii="Times New Roman" w:hAnsi="Times New Roman" w:cs="Times New Roman"/>
        </w:rPr>
        <w:t xml:space="preserve">There are two common ways to allow for this. First, to incorporate a varying slopes model, which allows the slope on either side of the treatment cutoff to vary. Incorporating an interaction term, which I include in my model and will discuss later in this paper, achieves this. Second, to use polynomial models to allow for non-linear relationships between the assignment and outcome variables. These models are quite sensitive and can occasionally produce jumps at the cutoff that are larger than they should actually be. Therefore, </w:t>
      </w:r>
      <w:r w:rsidR="001A2F03" w:rsidRPr="00420829">
        <w:rPr>
          <w:rFonts w:ascii="Times New Roman" w:hAnsi="Times New Roman" w:cs="Times New Roman"/>
        </w:rPr>
        <w:t>Bailey (2016)</w:t>
      </w:r>
      <w:r w:rsidR="001A2F03">
        <w:rPr>
          <w:rFonts w:ascii="Times New Roman" w:hAnsi="Times New Roman" w:cs="Times New Roman"/>
          <w:b/>
        </w:rPr>
        <w:t xml:space="preserve"> </w:t>
      </w:r>
      <w:r w:rsidR="001A2F03">
        <w:rPr>
          <w:rFonts w:ascii="Times New Roman" w:hAnsi="Times New Roman" w:cs="Times New Roman"/>
        </w:rPr>
        <w:t xml:space="preserve">notes that researchers should always report linear models as well to avoid seeming as though they searched for a non-linear model that gives the answer they would like </w:t>
      </w:r>
      <w:r w:rsidR="00420829">
        <w:rPr>
          <w:rFonts w:ascii="Times New Roman" w:hAnsi="Times New Roman" w:cs="Times New Roman"/>
        </w:rPr>
        <w:t>(Bailey 2016).</w:t>
      </w:r>
    </w:p>
    <w:p w14:paraId="12533151" w14:textId="77777777" w:rsidR="008D7A99" w:rsidRPr="00BD3F0C" w:rsidRDefault="008D7A99" w:rsidP="00BD3F0C">
      <w:pPr>
        <w:rPr>
          <w:rFonts w:ascii="Times New Roman" w:hAnsi="Times New Roman" w:cs="Times New Roman"/>
        </w:rPr>
      </w:pPr>
    </w:p>
    <w:p w14:paraId="29332D78" w14:textId="4F26EEFB" w:rsidR="00834AED" w:rsidRPr="00436F98" w:rsidRDefault="00436F98" w:rsidP="00436F98">
      <w:pPr>
        <w:pStyle w:val="ListParagraph"/>
        <w:numPr>
          <w:ilvl w:val="0"/>
          <w:numId w:val="2"/>
        </w:numPr>
        <w:rPr>
          <w:rFonts w:ascii="Times New Roman" w:hAnsi="Times New Roman" w:cs="Times New Roman"/>
        </w:rPr>
      </w:pPr>
      <w:r w:rsidRPr="00436F98">
        <w:rPr>
          <w:rFonts w:ascii="Times New Roman" w:hAnsi="Times New Roman" w:cs="Times New Roman"/>
          <w:b/>
        </w:rPr>
        <w:t xml:space="preserve">Data </w:t>
      </w:r>
    </w:p>
    <w:p w14:paraId="4C114F95" w14:textId="77777777" w:rsidR="00436F98" w:rsidRPr="00436F98" w:rsidRDefault="00436F98" w:rsidP="00436F98">
      <w:pPr>
        <w:pStyle w:val="ListParagraph"/>
        <w:rPr>
          <w:rFonts w:ascii="Times New Roman" w:hAnsi="Times New Roman" w:cs="Times New Roman"/>
        </w:rPr>
      </w:pPr>
    </w:p>
    <w:p w14:paraId="0716272C" w14:textId="77777777" w:rsidR="00BD3F0C" w:rsidRDefault="00BD3F0C" w:rsidP="00BD3F0C">
      <w:pPr>
        <w:rPr>
          <w:rFonts w:ascii="Times New Roman" w:hAnsi="Times New Roman" w:cs="Times New Roman"/>
        </w:rPr>
      </w:pPr>
      <w:r>
        <w:rPr>
          <w:rFonts w:ascii="Times New Roman" w:hAnsi="Times New Roman" w:cs="Times New Roman"/>
        </w:rPr>
        <w:t xml:space="preserve">I use annual data from 1950 to 2015 in my research. The majority of my data comes from the UK Government’s Marine Management Organisation, gathered from their UK Sea Fisheries Annual Statistics reports. The data for UK GDP comes from the UK’s Office for National Statistics, and the data for sea surface temperature comes from the Met Office Hadley Center. </w:t>
      </w:r>
    </w:p>
    <w:p w14:paraId="77E981EC" w14:textId="6848B9BD" w:rsidR="00BD3F0C" w:rsidRDefault="00BD3F0C" w:rsidP="00BD3F0C">
      <w:pPr>
        <w:ind w:firstLine="720"/>
        <w:rPr>
          <w:rFonts w:ascii="Times New Roman" w:hAnsi="Times New Roman" w:cs="Times New Roman"/>
        </w:rPr>
      </w:pPr>
      <w:r>
        <w:rPr>
          <w:rFonts w:ascii="Times New Roman" w:hAnsi="Times New Roman" w:cs="Times New Roman"/>
        </w:rPr>
        <w:t>The UK Sea Fisheries Annual Statistics reports contain data related to landings and the fishing industry as a whole. The variables from this report that I</w:t>
      </w:r>
      <w:r w:rsidR="00F33F2C">
        <w:rPr>
          <w:rFonts w:ascii="Times New Roman" w:hAnsi="Times New Roman" w:cs="Times New Roman"/>
        </w:rPr>
        <w:t xml:space="preserve"> use in my models</w:t>
      </w:r>
      <w:r>
        <w:rPr>
          <w:rFonts w:ascii="Times New Roman" w:hAnsi="Times New Roman" w:cs="Times New Roman"/>
        </w:rPr>
        <w:t xml:space="preserve">, and their specifications, are as follows. The variable value of landings is measured in </w:t>
      </w:r>
      <w:r w:rsidRPr="00436F98">
        <w:rPr>
          <w:rFonts w:ascii="Times New Roman" w:hAnsi="Times New Roman" w:cs="Times New Roman"/>
        </w:rPr>
        <w:t>£</w:t>
      </w:r>
      <w:r>
        <w:rPr>
          <w:rFonts w:ascii="Times New Roman" w:hAnsi="Times New Roman" w:cs="Times New Roman"/>
        </w:rPr>
        <w:t xml:space="preserve"> millions and refers to the value of fish landed by the UK fleet both into the UK and abroad. To adjust the data </w:t>
      </w:r>
      <w:r w:rsidR="00A6630B">
        <w:rPr>
          <w:rFonts w:ascii="Times New Roman" w:hAnsi="Times New Roman" w:cs="Times New Roman"/>
        </w:rPr>
        <w:t>for value of landings, I use</w:t>
      </w:r>
      <w:r>
        <w:rPr>
          <w:rFonts w:ascii="Times New Roman" w:hAnsi="Times New Roman" w:cs="Times New Roman"/>
        </w:rPr>
        <w:t xml:space="preserve"> the UK Retail Price Index (RPI) with 2005 as the base year. Note that landings are the number of fish caught and “landed” on shore at fishing ports. The variable UK fleet size is the number of boats in the UK fishing fleet, and is measured as the number of vessels at the end of the year. </w:t>
      </w:r>
      <w:r w:rsidR="000B2254">
        <w:rPr>
          <w:rFonts w:ascii="Times New Roman" w:hAnsi="Times New Roman" w:cs="Times New Roman"/>
        </w:rPr>
        <w:t xml:space="preserve">I decide to not include fleet size as a control in my model due to the trends that I discuss in relation to Figure 2 below. </w:t>
      </w:r>
      <w:r w:rsidR="0008558B">
        <w:rPr>
          <w:rFonts w:ascii="Times New Roman" w:hAnsi="Times New Roman" w:cs="Times New Roman"/>
        </w:rPr>
        <w:t>The variables on quantity of cod landings and quantity of h</w:t>
      </w:r>
      <w:r>
        <w:rPr>
          <w:rFonts w:ascii="Times New Roman" w:hAnsi="Times New Roman" w:cs="Times New Roman"/>
        </w:rPr>
        <w:t>addock landings also come from the reports and are measured in thousands of tons. I use these measures of quantity of landings per species as proxies for population levels, which is common practice in fisheries economics.</w:t>
      </w:r>
    </w:p>
    <w:p w14:paraId="56CD20A9" w14:textId="69D7B422" w:rsidR="00BD3F0C" w:rsidRDefault="00BD3F0C" w:rsidP="000B2254">
      <w:pPr>
        <w:ind w:firstLine="720"/>
        <w:rPr>
          <w:rFonts w:ascii="Times New Roman" w:hAnsi="Times New Roman" w:cs="Times New Roman"/>
        </w:rPr>
      </w:pPr>
      <w:r>
        <w:rPr>
          <w:rFonts w:ascii="Times New Roman" w:hAnsi="Times New Roman" w:cs="Times New Roman"/>
        </w:rPr>
        <w:t xml:space="preserve">There are two additional control variables that I </w:t>
      </w:r>
      <w:r w:rsidR="00F33F2C">
        <w:rPr>
          <w:rFonts w:ascii="Times New Roman" w:hAnsi="Times New Roman" w:cs="Times New Roman"/>
        </w:rPr>
        <w:t>use</w:t>
      </w:r>
      <w:r>
        <w:rPr>
          <w:rFonts w:ascii="Times New Roman" w:hAnsi="Times New Roman" w:cs="Times New Roman"/>
        </w:rPr>
        <w:t xml:space="preserve"> for my research. The first is UK GDP, which was collected from the UK’s Office for National Statistics. UK GDP is measured in </w:t>
      </w:r>
      <w:r w:rsidRPr="00914D28">
        <w:rPr>
          <w:rFonts w:ascii="Times New Roman" w:hAnsi="Times New Roman" w:cs="Times New Roman"/>
        </w:rPr>
        <w:t>£</w:t>
      </w:r>
      <w:r w:rsidR="00E9490A">
        <w:rPr>
          <w:rFonts w:ascii="Times New Roman" w:hAnsi="Times New Roman" w:cs="Times New Roman"/>
        </w:rPr>
        <w:t xml:space="preserve"> b</w:t>
      </w:r>
      <w:r>
        <w:rPr>
          <w:rFonts w:ascii="Times New Roman" w:hAnsi="Times New Roman" w:cs="Times New Roman"/>
        </w:rPr>
        <w:t xml:space="preserve">illions and is a seasonally adjusted, chained volume measure. I also collected data on the northern hemisphere sea surface temperature variation, which was collected from the Met Office Hadley Center. This variation is measured as the difference between the actual temperatures and the averages in the same month during a reference period of 1961 to 1990, in degrees Celsius. The variable </w:t>
      </w:r>
      <w:r w:rsidR="00F33F2C">
        <w:rPr>
          <w:rFonts w:ascii="Times New Roman" w:hAnsi="Times New Roman" w:cs="Times New Roman"/>
        </w:rPr>
        <w:t>captures</w:t>
      </w:r>
      <w:r>
        <w:rPr>
          <w:rFonts w:ascii="Times New Roman" w:hAnsi="Times New Roman" w:cs="Times New Roman"/>
        </w:rPr>
        <w:t xml:space="preserve"> the environmental impact of temperature variation on fish populations, which is important because many fish species are sensitive to water temperature. </w:t>
      </w:r>
    </w:p>
    <w:p w14:paraId="76539254" w14:textId="77777777" w:rsidR="001C2C08" w:rsidRDefault="001C2C08" w:rsidP="000B2254">
      <w:pPr>
        <w:ind w:firstLine="720"/>
        <w:rPr>
          <w:rFonts w:ascii="Times New Roman" w:hAnsi="Times New Roman" w:cs="Times New Roman"/>
        </w:rPr>
      </w:pPr>
    </w:p>
    <w:p w14:paraId="7F21A583" w14:textId="77777777" w:rsidR="001C2C08" w:rsidRDefault="001C2C08" w:rsidP="000B2254">
      <w:pPr>
        <w:ind w:firstLine="720"/>
        <w:rPr>
          <w:rFonts w:ascii="Times New Roman" w:hAnsi="Times New Roman" w:cs="Times New Roman"/>
        </w:rPr>
      </w:pPr>
    </w:p>
    <w:p w14:paraId="48D77C50" w14:textId="77777777" w:rsidR="001C2C08" w:rsidRPr="000B2254" w:rsidRDefault="001C2C08" w:rsidP="000B2254">
      <w:pPr>
        <w:ind w:firstLine="720"/>
        <w:rPr>
          <w:rFonts w:ascii="Times New Roman" w:hAnsi="Times New Roman" w:cs="Times New Roman"/>
        </w:rPr>
      </w:pPr>
    </w:p>
    <w:p w14:paraId="70B6F6DE" w14:textId="77777777" w:rsidR="00BD3F0C" w:rsidRDefault="00BD3F0C" w:rsidP="00BD3F0C">
      <w:pPr>
        <w:rPr>
          <w:rFonts w:ascii="Times New Roman" w:hAnsi="Times New Roman" w:cs="Times New Roman"/>
          <w:i/>
        </w:rPr>
      </w:pPr>
      <w:r>
        <w:rPr>
          <w:rFonts w:ascii="Times New Roman" w:hAnsi="Times New Roman" w:cs="Times New Roman"/>
          <w:i/>
        </w:rPr>
        <w:lastRenderedPageBreak/>
        <w:t xml:space="preserve">Summary Statistics </w:t>
      </w:r>
    </w:p>
    <w:p w14:paraId="1B10DFCE" w14:textId="77777777" w:rsidR="00BD3F0C" w:rsidRDefault="00BD3F0C" w:rsidP="00BD3F0C">
      <w:pPr>
        <w:rPr>
          <w:rFonts w:ascii="Times New Roman" w:hAnsi="Times New Roman" w:cs="Times New Roman"/>
        </w:rPr>
      </w:pPr>
    </w:p>
    <w:p w14:paraId="2D8EB547" w14:textId="4880C35D" w:rsidR="00BD3F0C" w:rsidRPr="00B11137" w:rsidRDefault="00BD3F0C" w:rsidP="00793A4C">
      <w:pPr>
        <w:rPr>
          <w:rFonts w:ascii="Times New Roman" w:hAnsi="Times New Roman" w:cs="Times New Roman"/>
          <w:color w:val="000000"/>
        </w:rPr>
      </w:pPr>
      <w:r>
        <w:rPr>
          <w:rFonts w:ascii="Times New Roman" w:hAnsi="Times New Roman" w:cs="Times New Roman"/>
        </w:rPr>
        <w:t xml:space="preserve">Table 1 presents summary statistics from 1950 to 2015 for the dependent and control variables used in my models. It is interesting to note that, during this time frame, the value of landings landed by the UK fleet into the UK decreased substantially from 1,306.11 </w:t>
      </w:r>
      <w:r w:rsidRPr="00595FEA">
        <w:rPr>
          <w:rFonts w:ascii="Times New Roman" w:hAnsi="Times New Roman" w:cs="Times New Roman"/>
          <w:color w:val="000000"/>
        </w:rPr>
        <w:t xml:space="preserve">£ </w:t>
      </w:r>
      <w:r>
        <w:rPr>
          <w:rFonts w:ascii="Times New Roman" w:hAnsi="Times New Roman" w:cs="Times New Roman"/>
        </w:rPr>
        <w:t xml:space="preserve">million to 527.55 </w:t>
      </w:r>
      <w:r w:rsidRPr="00595FEA">
        <w:rPr>
          <w:rFonts w:ascii="Times New Roman" w:hAnsi="Times New Roman" w:cs="Times New Roman"/>
          <w:color w:val="000000"/>
        </w:rPr>
        <w:t>£</w:t>
      </w:r>
      <w:r>
        <w:rPr>
          <w:rFonts w:ascii="Times New Roman" w:hAnsi="Times New Roman" w:cs="Times New Roman"/>
          <w:color w:val="000000"/>
        </w:rPr>
        <w:t xml:space="preserve"> million</w:t>
      </w:r>
      <w:r w:rsidR="00A725A6">
        <w:rPr>
          <w:rFonts w:ascii="Times New Roman" w:hAnsi="Times New Roman" w:cs="Times New Roman"/>
          <w:color w:val="000000"/>
        </w:rPr>
        <w:t xml:space="preserve"> (in 2005 </w:t>
      </w:r>
      <w:r w:rsidR="00A725A6" w:rsidRPr="00595FEA">
        <w:rPr>
          <w:rFonts w:ascii="Times New Roman" w:hAnsi="Times New Roman" w:cs="Times New Roman"/>
          <w:color w:val="000000"/>
        </w:rPr>
        <w:t>£</w:t>
      </w:r>
      <w:r w:rsidR="00A725A6">
        <w:rPr>
          <w:rFonts w:ascii="Times New Roman" w:hAnsi="Times New Roman" w:cs="Times New Roman"/>
          <w:color w:val="000000"/>
        </w:rPr>
        <w:t>)</w:t>
      </w:r>
      <w:r>
        <w:rPr>
          <w:rFonts w:ascii="Times New Roman" w:hAnsi="Times New Roman" w:cs="Times New Roman"/>
          <w:color w:val="000000"/>
        </w:rPr>
        <w:t>.</w:t>
      </w:r>
      <w:r w:rsidRPr="005B4870">
        <w:rPr>
          <w:rFonts w:ascii="Times New Roman" w:hAnsi="Times New Roman" w:cs="Times New Roman"/>
          <w:color w:val="000000"/>
        </w:rPr>
        <w:t xml:space="preserve"> </w:t>
      </w:r>
      <w:r>
        <w:rPr>
          <w:rFonts w:ascii="Times New Roman" w:hAnsi="Times New Roman" w:cs="Times New Roman"/>
          <w:color w:val="000000"/>
        </w:rPr>
        <w:t xml:space="preserve">This indicates a downward trend in the value of landings, which can be seen in </w:t>
      </w:r>
      <w:r w:rsidR="00442A3C">
        <w:rPr>
          <w:rFonts w:ascii="Times New Roman" w:hAnsi="Times New Roman" w:cs="Times New Roman"/>
          <w:color w:val="000000"/>
        </w:rPr>
        <w:t xml:space="preserve">Panel A of </w:t>
      </w:r>
      <w:r>
        <w:rPr>
          <w:rFonts w:ascii="Times New Roman" w:hAnsi="Times New Roman" w:cs="Times New Roman"/>
          <w:color w:val="000000"/>
        </w:rPr>
        <w:t>Figure 1 and provides evidence for my research.</w:t>
      </w:r>
      <w:r w:rsidRPr="005B4870">
        <w:rPr>
          <w:rFonts w:ascii="Times New Roman" w:hAnsi="Times New Roman" w:cs="Times New Roman"/>
          <w:color w:val="000000"/>
        </w:rPr>
        <w:t xml:space="preserve"> </w:t>
      </w:r>
    </w:p>
    <w:p w14:paraId="2FDD6AB0" w14:textId="77777777" w:rsidR="00AD6F71" w:rsidRDefault="00AD6F71" w:rsidP="0078612A">
      <w:pPr>
        <w:rPr>
          <w:rFonts w:ascii="Times New Roman" w:hAnsi="Times New Roman" w:cs="Times New Roman"/>
        </w:rPr>
      </w:pPr>
    </w:p>
    <w:p w14:paraId="72BEA087" w14:textId="77777777" w:rsidR="00BD3F0C" w:rsidRDefault="00BD3F0C" w:rsidP="00BD3F0C">
      <w:pPr>
        <w:jc w:val="center"/>
        <w:rPr>
          <w:rFonts w:ascii="Times New Roman" w:hAnsi="Times New Roman" w:cs="Times New Roman"/>
        </w:rPr>
      </w:pPr>
      <w:r w:rsidRPr="005F1D09">
        <w:rPr>
          <w:rFonts w:ascii="Times New Roman" w:hAnsi="Times New Roman" w:cs="Times New Roman"/>
        </w:rPr>
        <w:t>Table 1</w:t>
      </w:r>
      <w:r>
        <w:rPr>
          <w:rFonts w:ascii="Times New Roman" w:hAnsi="Times New Roman" w:cs="Times New Roman"/>
        </w:rPr>
        <w:t xml:space="preserve"> —</w:t>
      </w:r>
      <w:r w:rsidRPr="005F1D09">
        <w:rPr>
          <w:rFonts w:ascii="Times New Roman" w:hAnsi="Times New Roman" w:cs="Times New Roman"/>
        </w:rPr>
        <w:t xml:space="preserve"> Summary Statistics </w:t>
      </w:r>
    </w:p>
    <w:p w14:paraId="162154E1" w14:textId="77777777" w:rsidR="00BD3F0C" w:rsidRPr="006E48EE" w:rsidRDefault="00BD3F0C" w:rsidP="00BD3F0C">
      <w:pPr>
        <w:jc w:val="center"/>
        <w:rPr>
          <w:rFonts w:ascii="Times New Roman" w:hAnsi="Times New Roman" w:cs="Times New Roman"/>
        </w:rPr>
      </w:pPr>
    </w:p>
    <w:tbl>
      <w:tblPr>
        <w:tblW w:w="6660" w:type="dxa"/>
        <w:jc w:val="center"/>
        <w:tblLayout w:type="fixed"/>
        <w:tblCellMar>
          <w:left w:w="75" w:type="dxa"/>
          <w:right w:w="75" w:type="dxa"/>
        </w:tblCellMar>
        <w:tblLook w:val="0000" w:firstRow="0" w:lastRow="0" w:firstColumn="0" w:lastColumn="0" w:noHBand="0" w:noVBand="0"/>
      </w:tblPr>
      <w:tblGrid>
        <w:gridCol w:w="2160"/>
        <w:gridCol w:w="1440"/>
        <w:gridCol w:w="1440"/>
        <w:gridCol w:w="1620"/>
      </w:tblGrid>
      <w:tr w:rsidR="00BD3F0C" w14:paraId="57305C13" w14:textId="77777777" w:rsidTr="00C875C6">
        <w:trPr>
          <w:jc w:val="center"/>
        </w:trPr>
        <w:tc>
          <w:tcPr>
            <w:tcW w:w="2160" w:type="dxa"/>
            <w:tcBorders>
              <w:top w:val="single" w:sz="6" w:space="0" w:color="auto"/>
              <w:left w:val="nil"/>
              <w:bottom w:val="nil"/>
              <w:right w:val="nil"/>
            </w:tcBorders>
          </w:tcPr>
          <w:p w14:paraId="17C1FCB4" w14:textId="77777777" w:rsidR="00BD3F0C" w:rsidRDefault="00BD3F0C" w:rsidP="00C875C6">
            <w:pPr>
              <w:widowControl w:val="0"/>
              <w:autoSpaceDE w:val="0"/>
              <w:autoSpaceDN w:val="0"/>
              <w:adjustRightInd w:val="0"/>
              <w:rPr>
                <w:rFonts w:ascii="Times New Roman" w:hAnsi="Times New Roman" w:cs="Times New Roman"/>
              </w:rPr>
            </w:pPr>
          </w:p>
        </w:tc>
        <w:tc>
          <w:tcPr>
            <w:tcW w:w="1440" w:type="dxa"/>
            <w:tcBorders>
              <w:top w:val="single" w:sz="6" w:space="0" w:color="auto"/>
              <w:left w:val="nil"/>
              <w:bottom w:val="nil"/>
              <w:right w:val="nil"/>
            </w:tcBorders>
          </w:tcPr>
          <w:p w14:paraId="08084B61" w14:textId="77777777" w:rsidR="00BD3F0C" w:rsidRPr="006E48EE" w:rsidRDefault="00BD3F0C" w:rsidP="00C875C6">
            <w:pPr>
              <w:widowControl w:val="0"/>
              <w:autoSpaceDE w:val="0"/>
              <w:autoSpaceDN w:val="0"/>
              <w:adjustRightInd w:val="0"/>
              <w:jc w:val="center"/>
              <w:rPr>
                <w:rFonts w:ascii="Times New Roman" w:hAnsi="Times New Roman" w:cs="Times New Roman"/>
              </w:rPr>
            </w:pPr>
          </w:p>
          <w:p w14:paraId="41406E61" w14:textId="77777777" w:rsidR="00BD3F0C" w:rsidRPr="006E48EE"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Mean</w:t>
            </w:r>
          </w:p>
        </w:tc>
        <w:tc>
          <w:tcPr>
            <w:tcW w:w="1440" w:type="dxa"/>
            <w:tcBorders>
              <w:top w:val="single" w:sz="6" w:space="0" w:color="auto"/>
              <w:left w:val="nil"/>
              <w:bottom w:val="nil"/>
              <w:right w:val="nil"/>
            </w:tcBorders>
          </w:tcPr>
          <w:p w14:paraId="5FD7442C" w14:textId="77777777" w:rsidR="00BD3F0C" w:rsidRPr="006E48EE" w:rsidRDefault="00BD3F0C" w:rsidP="00C875C6">
            <w:pPr>
              <w:widowControl w:val="0"/>
              <w:autoSpaceDE w:val="0"/>
              <w:autoSpaceDN w:val="0"/>
              <w:adjustRightInd w:val="0"/>
              <w:jc w:val="center"/>
              <w:rPr>
                <w:rFonts w:ascii="Times New Roman" w:hAnsi="Times New Roman" w:cs="Times New Roman"/>
              </w:rPr>
            </w:pPr>
          </w:p>
          <w:p w14:paraId="605F2A05" w14:textId="77777777" w:rsidR="00BD3F0C" w:rsidRPr="006E48EE"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Minimum</w:t>
            </w:r>
          </w:p>
        </w:tc>
        <w:tc>
          <w:tcPr>
            <w:tcW w:w="1620" w:type="dxa"/>
            <w:tcBorders>
              <w:top w:val="single" w:sz="6" w:space="0" w:color="auto"/>
              <w:left w:val="nil"/>
              <w:bottom w:val="nil"/>
              <w:right w:val="nil"/>
            </w:tcBorders>
          </w:tcPr>
          <w:p w14:paraId="3DDBDA15" w14:textId="77777777" w:rsidR="00BD3F0C" w:rsidRPr="006E48EE" w:rsidRDefault="00BD3F0C" w:rsidP="00C875C6">
            <w:pPr>
              <w:widowControl w:val="0"/>
              <w:autoSpaceDE w:val="0"/>
              <w:autoSpaceDN w:val="0"/>
              <w:adjustRightInd w:val="0"/>
              <w:jc w:val="center"/>
              <w:rPr>
                <w:rFonts w:ascii="Times New Roman" w:hAnsi="Times New Roman" w:cs="Times New Roman"/>
              </w:rPr>
            </w:pPr>
          </w:p>
          <w:p w14:paraId="364A306B" w14:textId="77777777" w:rsidR="00BD3F0C" w:rsidRPr="006E48EE"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Maximum</w:t>
            </w:r>
          </w:p>
        </w:tc>
      </w:tr>
      <w:tr w:rsidR="00BD3F0C" w14:paraId="3605AE96" w14:textId="77777777" w:rsidTr="00C875C6">
        <w:trPr>
          <w:jc w:val="center"/>
        </w:trPr>
        <w:tc>
          <w:tcPr>
            <w:tcW w:w="2160" w:type="dxa"/>
            <w:tcBorders>
              <w:top w:val="nil"/>
              <w:left w:val="nil"/>
              <w:bottom w:val="single" w:sz="6" w:space="0" w:color="auto"/>
              <w:right w:val="nil"/>
            </w:tcBorders>
          </w:tcPr>
          <w:p w14:paraId="7549319F" w14:textId="77777777" w:rsidR="00BD3F0C" w:rsidRDefault="00BD3F0C" w:rsidP="00C875C6">
            <w:pPr>
              <w:widowControl w:val="0"/>
              <w:autoSpaceDE w:val="0"/>
              <w:autoSpaceDN w:val="0"/>
              <w:adjustRightInd w:val="0"/>
              <w:rPr>
                <w:rFonts w:ascii="Times New Roman" w:hAnsi="Times New Roman" w:cs="Times New Roman"/>
              </w:rPr>
            </w:pPr>
          </w:p>
        </w:tc>
        <w:tc>
          <w:tcPr>
            <w:tcW w:w="1440" w:type="dxa"/>
            <w:tcBorders>
              <w:top w:val="nil"/>
              <w:left w:val="nil"/>
              <w:bottom w:val="single" w:sz="6" w:space="0" w:color="auto"/>
              <w:right w:val="nil"/>
            </w:tcBorders>
          </w:tcPr>
          <w:p w14:paraId="1401901C" w14:textId="77777777" w:rsidR="00BD3F0C" w:rsidRDefault="00BD3F0C" w:rsidP="00C875C6">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1B0232A7" w14:textId="77777777" w:rsidR="00BD3F0C" w:rsidRPr="00DB3849" w:rsidRDefault="00BD3F0C" w:rsidP="00C875C6">
            <w:pPr>
              <w:widowControl w:val="0"/>
              <w:autoSpaceDE w:val="0"/>
              <w:autoSpaceDN w:val="0"/>
              <w:adjustRightInd w:val="0"/>
              <w:jc w:val="center"/>
              <w:rPr>
                <w:rFonts w:ascii="Times New Roman" w:hAnsi="Times New Roman" w:cs="Times New Roman"/>
                <w:sz w:val="18"/>
                <w:szCs w:val="18"/>
              </w:rPr>
            </w:pPr>
          </w:p>
        </w:tc>
        <w:tc>
          <w:tcPr>
            <w:tcW w:w="1620" w:type="dxa"/>
            <w:tcBorders>
              <w:top w:val="nil"/>
              <w:left w:val="nil"/>
              <w:bottom w:val="single" w:sz="6" w:space="0" w:color="auto"/>
              <w:right w:val="nil"/>
            </w:tcBorders>
          </w:tcPr>
          <w:p w14:paraId="3E5DF826" w14:textId="77777777" w:rsidR="00BD3F0C" w:rsidRDefault="00BD3F0C" w:rsidP="00C875C6">
            <w:pPr>
              <w:widowControl w:val="0"/>
              <w:autoSpaceDE w:val="0"/>
              <w:autoSpaceDN w:val="0"/>
              <w:adjustRightInd w:val="0"/>
              <w:jc w:val="center"/>
              <w:rPr>
                <w:rFonts w:ascii="Times New Roman" w:hAnsi="Times New Roman" w:cs="Times New Roman"/>
              </w:rPr>
            </w:pPr>
          </w:p>
        </w:tc>
      </w:tr>
      <w:tr w:rsidR="00BD3F0C" w14:paraId="6E39C919" w14:textId="77777777" w:rsidTr="00C875C6">
        <w:trPr>
          <w:jc w:val="center"/>
        </w:trPr>
        <w:tc>
          <w:tcPr>
            <w:tcW w:w="2160" w:type="dxa"/>
            <w:tcBorders>
              <w:top w:val="nil"/>
              <w:left w:val="nil"/>
              <w:bottom w:val="nil"/>
              <w:right w:val="nil"/>
            </w:tcBorders>
          </w:tcPr>
          <w:p w14:paraId="13076FBC" w14:textId="77777777" w:rsidR="00BD3F0C" w:rsidRDefault="00BD3F0C" w:rsidP="00C875C6">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1F563E77" w14:textId="77777777" w:rsidR="00BD3F0C" w:rsidRDefault="00BD3F0C" w:rsidP="00C875C6">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4AA7136D" w14:textId="77777777" w:rsidR="00BD3F0C" w:rsidRDefault="00BD3F0C" w:rsidP="00C875C6">
            <w:pPr>
              <w:widowControl w:val="0"/>
              <w:autoSpaceDE w:val="0"/>
              <w:autoSpaceDN w:val="0"/>
              <w:adjustRightInd w:val="0"/>
              <w:jc w:val="center"/>
              <w:rPr>
                <w:rFonts w:ascii="Times New Roman" w:hAnsi="Times New Roman" w:cs="Times New Roman"/>
              </w:rPr>
            </w:pPr>
          </w:p>
        </w:tc>
        <w:tc>
          <w:tcPr>
            <w:tcW w:w="1620" w:type="dxa"/>
            <w:tcBorders>
              <w:top w:val="nil"/>
              <w:left w:val="nil"/>
              <w:bottom w:val="nil"/>
              <w:right w:val="nil"/>
            </w:tcBorders>
          </w:tcPr>
          <w:p w14:paraId="06A11F48" w14:textId="77777777" w:rsidR="00BD3F0C" w:rsidRDefault="00BD3F0C" w:rsidP="00C875C6">
            <w:pPr>
              <w:widowControl w:val="0"/>
              <w:autoSpaceDE w:val="0"/>
              <w:autoSpaceDN w:val="0"/>
              <w:adjustRightInd w:val="0"/>
              <w:jc w:val="center"/>
              <w:rPr>
                <w:rFonts w:ascii="Times New Roman" w:hAnsi="Times New Roman" w:cs="Times New Roman"/>
              </w:rPr>
            </w:pPr>
          </w:p>
        </w:tc>
      </w:tr>
      <w:tr w:rsidR="00BD3F0C" w:rsidRPr="00520788" w14:paraId="52B6F9CD" w14:textId="77777777" w:rsidTr="00C875C6">
        <w:trPr>
          <w:jc w:val="center"/>
        </w:trPr>
        <w:tc>
          <w:tcPr>
            <w:tcW w:w="2160" w:type="dxa"/>
            <w:tcBorders>
              <w:top w:val="nil"/>
              <w:left w:val="nil"/>
              <w:bottom w:val="nil"/>
              <w:right w:val="nil"/>
            </w:tcBorders>
          </w:tcPr>
          <w:p w14:paraId="39E4A9E9" w14:textId="77777777" w:rsidR="00BD3F0C"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Value of Landings</w:t>
            </w:r>
          </w:p>
          <w:p w14:paraId="145723CB" w14:textId="77777777" w:rsidR="00BD3F0C" w:rsidRPr="00520788"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 millions)</w:t>
            </w:r>
          </w:p>
        </w:tc>
        <w:tc>
          <w:tcPr>
            <w:tcW w:w="1440" w:type="dxa"/>
            <w:tcBorders>
              <w:top w:val="nil"/>
              <w:left w:val="nil"/>
              <w:bottom w:val="nil"/>
              <w:right w:val="nil"/>
            </w:tcBorders>
          </w:tcPr>
          <w:p w14:paraId="6E04D58C"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732.85</w:t>
            </w:r>
          </w:p>
          <w:p w14:paraId="4A813B8B"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(168.42)</w:t>
            </w:r>
          </w:p>
        </w:tc>
        <w:tc>
          <w:tcPr>
            <w:tcW w:w="1440" w:type="dxa"/>
            <w:tcBorders>
              <w:top w:val="nil"/>
              <w:left w:val="nil"/>
              <w:bottom w:val="nil"/>
              <w:right w:val="nil"/>
            </w:tcBorders>
          </w:tcPr>
          <w:p w14:paraId="5AD61BAF"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527.55</w:t>
            </w:r>
          </w:p>
        </w:tc>
        <w:tc>
          <w:tcPr>
            <w:tcW w:w="1620" w:type="dxa"/>
            <w:tcBorders>
              <w:top w:val="nil"/>
              <w:left w:val="nil"/>
              <w:bottom w:val="nil"/>
              <w:right w:val="nil"/>
            </w:tcBorders>
          </w:tcPr>
          <w:p w14:paraId="62F100C2"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1,306.11</w:t>
            </w:r>
          </w:p>
        </w:tc>
      </w:tr>
      <w:tr w:rsidR="00BD3F0C" w:rsidRPr="00520788" w14:paraId="5E354327" w14:textId="77777777" w:rsidTr="00C875C6">
        <w:trPr>
          <w:jc w:val="center"/>
        </w:trPr>
        <w:tc>
          <w:tcPr>
            <w:tcW w:w="2160" w:type="dxa"/>
            <w:tcBorders>
              <w:top w:val="nil"/>
              <w:left w:val="nil"/>
              <w:bottom w:val="nil"/>
              <w:right w:val="nil"/>
            </w:tcBorders>
          </w:tcPr>
          <w:p w14:paraId="509A19D1" w14:textId="77777777" w:rsidR="00BD3F0C" w:rsidRPr="00520788" w:rsidRDefault="00BD3F0C" w:rsidP="00C875C6">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42DD59CA"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40CA85AE"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c>
          <w:tcPr>
            <w:tcW w:w="1620" w:type="dxa"/>
            <w:tcBorders>
              <w:top w:val="nil"/>
              <w:left w:val="nil"/>
              <w:bottom w:val="nil"/>
              <w:right w:val="nil"/>
            </w:tcBorders>
          </w:tcPr>
          <w:p w14:paraId="3477423F"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r>
      <w:tr w:rsidR="00BD3F0C" w:rsidRPr="00520788" w14:paraId="0FCBD06C" w14:textId="77777777" w:rsidTr="00C875C6">
        <w:trPr>
          <w:jc w:val="center"/>
        </w:trPr>
        <w:tc>
          <w:tcPr>
            <w:tcW w:w="2160" w:type="dxa"/>
            <w:tcBorders>
              <w:top w:val="nil"/>
              <w:left w:val="nil"/>
              <w:bottom w:val="nil"/>
              <w:right w:val="nil"/>
            </w:tcBorders>
          </w:tcPr>
          <w:p w14:paraId="3C5E07F5" w14:textId="77777777" w:rsidR="00BD3F0C" w:rsidRPr="006E48EE"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GDP</w:t>
            </w:r>
          </w:p>
          <w:p w14:paraId="7E642535"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 b</w:t>
            </w:r>
            <w:r w:rsidRPr="006E48EE">
              <w:rPr>
                <w:rFonts w:ascii="Times New Roman" w:hAnsi="Times New Roman" w:cs="Times New Roman"/>
              </w:rPr>
              <w:t>illions)</w:t>
            </w:r>
          </w:p>
        </w:tc>
        <w:tc>
          <w:tcPr>
            <w:tcW w:w="1440" w:type="dxa"/>
            <w:tcBorders>
              <w:top w:val="nil"/>
              <w:left w:val="nil"/>
              <w:bottom w:val="nil"/>
              <w:right w:val="nil"/>
            </w:tcBorders>
          </w:tcPr>
          <w:p w14:paraId="62F44EF9"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990.99</w:t>
            </w:r>
          </w:p>
          <w:p w14:paraId="518695E0"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(450.47)</w:t>
            </w:r>
          </w:p>
        </w:tc>
        <w:tc>
          <w:tcPr>
            <w:tcW w:w="1440" w:type="dxa"/>
            <w:tcBorders>
              <w:top w:val="nil"/>
              <w:left w:val="nil"/>
              <w:bottom w:val="nil"/>
              <w:right w:val="nil"/>
            </w:tcBorders>
          </w:tcPr>
          <w:p w14:paraId="33309009"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359.77</w:t>
            </w:r>
          </w:p>
          <w:p w14:paraId="6912850E"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c>
          <w:tcPr>
            <w:tcW w:w="1620" w:type="dxa"/>
            <w:tcBorders>
              <w:top w:val="nil"/>
              <w:left w:val="nil"/>
              <w:bottom w:val="nil"/>
              <w:right w:val="nil"/>
            </w:tcBorders>
          </w:tcPr>
          <w:p w14:paraId="0687577C"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1,832.81</w:t>
            </w:r>
          </w:p>
          <w:p w14:paraId="1133EB05"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r>
      <w:tr w:rsidR="00BD3F0C" w:rsidRPr="00520788" w14:paraId="137A2FC8" w14:textId="77777777" w:rsidTr="00C875C6">
        <w:trPr>
          <w:jc w:val="center"/>
        </w:trPr>
        <w:tc>
          <w:tcPr>
            <w:tcW w:w="2160" w:type="dxa"/>
            <w:tcBorders>
              <w:top w:val="nil"/>
              <w:left w:val="nil"/>
              <w:bottom w:val="nil"/>
              <w:right w:val="nil"/>
            </w:tcBorders>
          </w:tcPr>
          <w:p w14:paraId="19077C27" w14:textId="77777777" w:rsidR="00BD3F0C" w:rsidRPr="00520788" w:rsidRDefault="00BD3F0C" w:rsidP="00C875C6">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4F32B17E"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66D019FE"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c>
          <w:tcPr>
            <w:tcW w:w="1620" w:type="dxa"/>
            <w:tcBorders>
              <w:top w:val="nil"/>
              <w:left w:val="nil"/>
              <w:bottom w:val="nil"/>
              <w:right w:val="nil"/>
            </w:tcBorders>
          </w:tcPr>
          <w:p w14:paraId="588222B4" w14:textId="77777777" w:rsidR="00BD3F0C" w:rsidRPr="00520788" w:rsidRDefault="00BD3F0C" w:rsidP="00C875C6">
            <w:pPr>
              <w:widowControl w:val="0"/>
              <w:autoSpaceDE w:val="0"/>
              <w:autoSpaceDN w:val="0"/>
              <w:adjustRightInd w:val="0"/>
              <w:jc w:val="center"/>
              <w:rPr>
                <w:rFonts w:ascii="Times New Roman" w:hAnsi="Times New Roman" w:cs="Times New Roman"/>
              </w:rPr>
            </w:pPr>
          </w:p>
        </w:tc>
      </w:tr>
      <w:tr w:rsidR="00BD3F0C" w:rsidRPr="00520788" w14:paraId="33E9E843" w14:textId="77777777" w:rsidTr="00C875C6">
        <w:tblPrEx>
          <w:tblBorders>
            <w:bottom w:val="single" w:sz="6" w:space="0" w:color="auto"/>
          </w:tblBorders>
        </w:tblPrEx>
        <w:trPr>
          <w:jc w:val="center"/>
        </w:trPr>
        <w:tc>
          <w:tcPr>
            <w:tcW w:w="2160" w:type="dxa"/>
            <w:tcBorders>
              <w:top w:val="nil"/>
              <w:left w:val="nil"/>
              <w:bottom w:val="nil"/>
              <w:right w:val="nil"/>
            </w:tcBorders>
          </w:tcPr>
          <w:p w14:paraId="5187BDB5" w14:textId="77777777" w:rsidR="00BD3F0C" w:rsidRPr="00520788"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Fleet Size</w:t>
            </w:r>
          </w:p>
        </w:tc>
        <w:tc>
          <w:tcPr>
            <w:tcW w:w="1440" w:type="dxa"/>
            <w:tcBorders>
              <w:top w:val="nil"/>
              <w:left w:val="nil"/>
              <w:bottom w:val="nil"/>
              <w:right w:val="nil"/>
            </w:tcBorders>
          </w:tcPr>
          <w:p w14:paraId="5F85AF7B"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7,736.14</w:t>
            </w:r>
          </w:p>
          <w:p w14:paraId="26A9DCA6"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(1,474.62)</w:t>
            </w:r>
          </w:p>
        </w:tc>
        <w:tc>
          <w:tcPr>
            <w:tcW w:w="1440" w:type="dxa"/>
            <w:tcBorders>
              <w:top w:val="nil"/>
              <w:left w:val="nil"/>
              <w:bottom w:val="nil"/>
              <w:right w:val="nil"/>
            </w:tcBorders>
          </w:tcPr>
          <w:p w14:paraId="5D829369"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5,923</w:t>
            </w:r>
          </w:p>
        </w:tc>
        <w:tc>
          <w:tcPr>
            <w:tcW w:w="1620" w:type="dxa"/>
            <w:tcBorders>
              <w:top w:val="nil"/>
              <w:left w:val="nil"/>
              <w:bottom w:val="nil"/>
              <w:right w:val="nil"/>
            </w:tcBorders>
          </w:tcPr>
          <w:p w14:paraId="755E0B71"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12,414</w:t>
            </w:r>
          </w:p>
        </w:tc>
      </w:tr>
      <w:tr w:rsidR="00BD3F0C" w:rsidRPr="00520788" w14:paraId="0625B27C" w14:textId="77777777" w:rsidTr="00C875C6">
        <w:tblPrEx>
          <w:tblBorders>
            <w:bottom w:val="single" w:sz="6" w:space="0" w:color="auto"/>
          </w:tblBorders>
        </w:tblPrEx>
        <w:trPr>
          <w:jc w:val="center"/>
        </w:trPr>
        <w:tc>
          <w:tcPr>
            <w:tcW w:w="2160" w:type="dxa"/>
            <w:tcBorders>
              <w:top w:val="nil"/>
              <w:left w:val="nil"/>
              <w:bottom w:val="nil"/>
              <w:right w:val="nil"/>
            </w:tcBorders>
          </w:tcPr>
          <w:p w14:paraId="2F800FB5" w14:textId="77777777" w:rsidR="00BD3F0C" w:rsidRDefault="00BD3F0C" w:rsidP="00C875C6">
            <w:pPr>
              <w:widowControl w:val="0"/>
              <w:autoSpaceDE w:val="0"/>
              <w:autoSpaceDN w:val="0"/>
              <w:adjustRightInd w:val="0"/>
              <w:jc w:val="center"/>
              <w:rPr>
                <w:rFonts w:ascii="Times New Roman" w:hAnsi="Times New Roman" w:cs="Times New Roman"/>
              </w:rPr>
            </w:pPr>
          </w:p>
          <w:p w14:paraId="5EE76386" w14:textId="77777777" w:rsidR="00BD3F0C" w:rsidRPr="006E48EE"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NH SST Variation</w:t>
            </w:r>
          </w:p>
        </w:tc>
        <w:tc>
          <w:tcPr>
            <w:tcW w:w="1440" w:type="dxa"/>
            <w:tcBorders>
              <w:top w:val="nil"/>
              <w:left w:val="nil"/>
              <w:bottom w:val="nil"/>
              <w:right w:val="nil"/>
            </w:tcBorders>
          </w:tcPr>
          <w:p w14:paraId="6DE20489" w14:textId="77777777" w:rsidR="00BD3F0C" w:rsidRDefault="00BD3F0C" w:rsidP="00C875C6">
            <w:pPr>
              <w:widowControl w:val="0"/>
              <w:autoSpaceDE w:val="0"/>
              <w:autoSpaceDN w:val="0"/>
              <w:adjustRightInd w:val="0"/>
              <w:jc w:val="center"/>
              <w:rPr>
                <w:rFonts w:ascii="Times New Roman" w:hAnsi="Times New Roman" w:cs="Times New Roman"/>
              </w:rPr>
            </w:pPr>
          </w:p>
          <w:p w14:paraId="12D4FB73"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0.14</w:t>
            </w:r>
          </w:p>
          <w:p w14:paraId="0FBF320A"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(0.21)</w:t>
            </w:r>
          </w:p>
        </w:tc>
        <w:tc>
          <w:tcPr>
            <w:tcW w:w="1440" w:type="dxa"/>
            <w:tcBorders>
              <w:top w:val="nil"/>
              <w:left w:val="nil"/>
              <w:bottom w:val="nil"/>
              <w:right w:val="nil"/>
            </w:tcBorders>
          </w:tcPr>
          <w:p w14:paraId="34EF5325" w14:textId="77777777" w:rsidR="00BD3F0C" w:rsidRDefault="00BD3F0C" w:rsidP="00C875C6">
            <w:pPr>
              <w:widowControl w:val="0"/>
              <w:autoSpaceDE w:val="0"/>
              <w:autoSpaceDN w:val="0"/>
              <w:adjustRightInd w:val="0"/>
              <w:jc w:val="center"/>
              <w:rPr>
                <w:rFonts w:ascii="Times New Roman" w:hAnsi="Times New Roman" w:cs="Times New Roman"/>
              </w:rPr>
            </w:pPr>
          </w:p>
          <w:p w14:paraId="5C557E0B"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-0.23</w:t>
            </w:r>
          </w:p>
        </w:tc>
        <w:tc>
          <w:tcPr>
            <w:tcW w:w="1620" w:type="dxa"/>
            <w:tcBorders>
              <w:top w:val="nil"/>
              <w:left w:val="nil"/>
              <w:bottom w:val="nil"/>
              <w:right w:val="nil"/>
            </w:tcBorders>
          </w:tcPr>
          <w:p w14:paraId="56D15066" w14:textId="77777777" w:rsidR="00BD3F0C" w:rsidRDefault="00BD3F0C" w:rsidP="00C875C6">
            <w:pPr>
              <w:widowControl w:val="0"/>
              <w:autoSpaceDE w:val="0"/>
              <w:autoSpaceDN w:val="0"/>
              <w:adjustRightInd w:val="0"/>
              <w:jc w:val="center"/>
              <w:rPr>
                <w:rFonts w:ascii="Times New Roman" w:hAnsi="Times New Roman" w:cs="Times New Roman"/>
              </w:rPr>
            </w:pPr>
          </w:p>
          <w:p w14:paraId="3706422E"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0.74</w:t>
            </w:r>
          </w:p>
        </w:tc>
      </w:tr>
      <w:tr w:rsidR="00BD3F0C" w:rsidRPr="00520788" w14:paraId="27C2AA2C" w14:textId="77777777" w:rsidTr="00C875C6">
        <w:tblPrEx>
          <w:tblBorders>
            <w:bottom w:val="single" w:sz="6" w:space="0" w:color="auto"/>
          </w:tblBorders>
        </w:tblPrEx>
        <w:trPr>
          <w:jc w:val="center"/>
        </w:trPr>
        <w:tc>
          <w:tcPr>
            <w:tcW w:w="2160" w:type="dxa"/>
            <w:tcBorders>
              <w:top w:val="nil"/>
              <w:left w:val="nil"/>
              <w:bottom w:val="nil"/>
              <w:right w:val="nil"/>
            </w:tcBorders>
          </w:tcPr>
          <w:p w14:paraId="6F3CF55E" w14:textId="77777777" w:rsidR="00BD3F0C" w:rsidRDefault="00BD3F0C" w:rsidP="00C875C6">
            <w:pPr>
              <w:widowControl w:val="0"/>
              <w:autoSpaceDE w:val="0"/>
              <w:autoSpaceDN w:val="0"/>
              <w:adjustRightInd w:val="0"/>
              <w:jc w:val="center"/>
              <w:rPr>
                <w:rFonts w:ascii="Times New Roman" w:hAnsi="Times New Roman" w:cs="Times New Roman"/>
              </w:rPr>
            </w:pPr>
          </w:p>
          <w:p w14:paraId="109E0B71" w14:textId="77777777" w:rsidR="00BD3F0C" w:rsidRPr="006E48EE"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Quantity of Cod (‘000s of tons)</w:t>
            </w:r>
          </w:p>
        </w:tc>
        <w:tc>
          <w:tcPr>
            <w:tcW w:w="1440" w:type="dxa"/>
            <w:tcBorders>
              <w:top w:val="nil"/>
              <w:left w:val="nil"/>
              <w:bottom w:val="nil"/>
              <w:right w:val="nil"/>
            </w:tcBorders>
          </w:tcPr>
          <w:p w14:paraId="1A299DEF" w14:textId="77777777" w:rsidR="00BD3F0C" w:rsidRDefault="00BD3F0C" w:rsidP="00C875C6">
            <w:pPr>
              <w:widowControl w:val="0"/>
              <w:autoSpaceDE w:val="0"/>
              <w:autoSpaceDN w:val="0"/>
              <w:adjustRightInd w:val="0"/>
              <w:rPr>
                <w:rFonts w:ascii="Times New Roman" w:hAnsi="Times New Roman" w:cs="Times New Roman"/>
              </w:rPr>
            </w:pPr>
          </w:p>
          <w:p w14:paraId="499C8FEC"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173.73</w:t>
            </w:r>
          </w:p>
          <w:p w14:paraId="164A301F"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(147.34)</w:t>
            </w:r>
          </w:p>
        </w:tc>
        <w:tc>
          <w:tcPr>
            <w:tcW w:w="1440" w:type="dxa"/>
            <w:tcBorders>
              <w:top w:val="nil"/>
              <w:left w:val="nil"/>
              <w:bottom w:val="nil"/>
              <w:right w:val="nil"/>
            </w:tcBorders>
          </w:tcPr>
          <w:p w14:paraId="3724D181" w14:textId="77777777" w:rsidR="00BD3F0C" w:rsidRDefault="00BD3F0C" w:rsidP="00C875C6">
            <w:pPr>
              <w:widowControl w:val="0"/>
              <w:autoSpaceDE w:val="0"/>
              <w:autoSpaceDN w:val="0"/>
              <w:adjustRightInd w:val="0"/>
              <w:jc w:val="center"/>
              <w:rPr>
                <w:rFonts w:ascii="Times New Roman" w:hAnsi="Times New Roman" w:cs="Times New Roman"/>
              </w:rPr>
            </w:pPr>
          </w:p>
          <w:p w14:paraId="1A861D34"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9.8</w:t>
            </w:r>
          </w:p>
        </w:tc>
        <w:tc>
          <w:tcPr>
            <w:tcW w:w="1620" w:type="dxa"/>
            <w:tcBorders>
              <w:top w:val="nil"/>
              <w:left w:val="nil"/>
              <w:bottom w:val="nil"/>
              <w:right w:val="nil"/>
            </w:tcBorders>
          </w:tcPr>
          <w:p w14:paraId="261B177A" w14:textId="77777777" w:rsidR="00BD3F0C" w:rsidRDefault="00BD3F0C" w:rsidP="00C875C6">
            <w:pPr>
              <w:widowControl w:val="0"/>
              <w:autoSpaceDE w:val="0"/>
              <w:autoSpaceDN w:val="0"/>
              <w:adjustRightInd w:val="0"/>
              <w:jc w:val="center"/>
              <w:rPr>
                <w:rFonts w:ascii="Times New Roman" w:hAnsi="Times New Roman" w:cs="Times New Roman"/>
              </w:rPr>
            </w:pPr>
          </w:p>
          <w:p w14:paraId="78607703"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434.1</w:t>
            </w:r>
          </w:p>
        </w:tc>
      </w:tr>
      <w:tr w:rsidR="00BD3F0C" w:rsidRPr="00520788" w14:paraId="7C065CDC" w14:textId="77777777" w:rsidTr="00C875C6">
        <w:tblPrEx>
          <w:tblBorders>
            <w:bottom w:val="single" w:sz="6" w:space="0" w:color="auto"/>
          </w:tblBorders>
        </w:tblPrEx>
        <w:trPr>
          <w:jc w:val="center"/>
        </w:trPr>
        <w:tc>
          <w:tcPr>
            <w:tcW w:w="2160" w:type="dxa"/>
            <w:tcBorders>
              <w:top w:val="nil"/>
              <w:left w:val="nil"/>
              <w:bottom w:val="single" w:sz="6" w:space="0" w:color="auto"/>
              <w:right w:val="nil"/>
            </w:tcBorders>
          </w:tcPr>
          <w:p w14:paraId="72072C07" w14:textId="77777777" w:rsidR="00BD3F0C" w:rsidRDefault="00BD3F0C" w:rsidP="00C875C6">
            <w:pPr>
              <w:widowControl w:val="0"/>
              <w:autoSpaceDE w:val="0"/>
              <w:autoSpaceDN w:val="0"/>
              <w:adjustRightInd w:val="0"/>
              <w:jc w:val="center"/>
              <w:rPr>
                <w:rFonts w:ascii="Times New Roman" w:hAnsi="Times New Roman" w:cs="Times New Roman"/>
              </w:rPr>
            </w:pPr>
          </w:p>
          <w:p w14:paraId="183104C7" w14:textId="77777777" w:rsidR="00BD3F0C"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 xml:space="preserve">Quantity of Haddock </w:t>
            </w:r>
          </w:p>
          <w:p w14:paraId="2B910010" w14:textId="77777777" w:rsidR="00BD3F0C" w:rsidRDefault="00BD3F0C" w:rsidP="00C875C6">
            <w:pPr>
              <w:widowControl w:val="0"/>
              <w:autoSpaceDE w:val="0"/>
              <w:autoSpaceDN w:val="0"/>
              <w:adjustRightInd w:val="0"/>
              <w:jc w:val="center"/>
              <w:rPr>
                <w:rFonts w:ascii="Times New Roman" w:hAnsi="Times New Roman" w:cs="Times New Roman"/>
              </w:rPr>
            </w:pPr>
            <w:r w:rsidRPr="006E48EE">
              <w:rPr>
                <w:rFonts w:ascii="Times New Roman" w:hAnsi="Times New Roman" w:cs="Times New Roman"/>
              </w:rPr>
              <w:t>(‘000s of tons)</w:t>
            </w:r>
          </w:p>
          <w:p w14:paraId="74BC415F" w14:textId="77777777" w:rsidR="00BD3F0C" w:rsidRPr="006E48EE" w:rsidRDefault="00BD3F0C" w:rsidP="00C875C6">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7524D85D" w14:textId="77777777" w:rsidR="00BD3F0C" w:rsidRDefault="00BD3F0C" w:rsidP="00C875C6">
            <w:pPr>
              <w:widowControl w:val="0"/>
              <w:autoSpaceDE w:val="0"/>
              <w:autoSpaceDN w:val="0"/>
              <w:adjustRightInd w:val="0"/>
              <w:jc w:val="center"/>
              <w:rPr>
                <w:rFonts w:ascii="Times New Roman" w:hAnsi="Times New Roman" w:cs="Times New Roman"/>
              </w:rPr>
            </w:pPr>
          </w:p>
          <w:p w14:paraId="218D558F" w14:textId="77777777" w:rsidR="00BD3F0C"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89.41</w:t>
            </w:r>
          </w:p>
          <w:p w14:paraId="46180679"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(44.78)</w:t>
            </w:r>
          </w:p>
        </w:tc>
        <w:tc>
          <w:tcPr>
            <w:tcW w:w="1440" w:type="dxa"/>
            <w:tcBorders>
              <w:top w:val="nil"/>
              <w:left w:val="nil"/>
              <w:bottom w:val="single" w:sz="6" w:space="0" w:color="auto"/>
              <w:right w:val="nil"/>
            </w:tcBorders>
          </w:tcPr>
          <w:p w14:paraId="22BD1A4A" w14:textId="77777777" w:rsidR="00BD3F0C" w:rsidRDefault="00BD3F0C" w:rsidP="00C875C6">
            <w:pPr>
              <w:widowControl w:val="0"/>
              <w:autoSpaceDE w:val="0"/>
              <w:autoSpaceDN w:val="0"/>
              <w:adjustRightInd w:val="0"/>
              <w:jc w:val="center"/>
              <w:rPr>
                <w:rFonts w:ascii="Times New Roman" w:hAnsi="Times New Roman" w:cs="Times New Roman"/>
              </w:rPr>
            </w:pPr>
          </w:p>
          <w:p w14:paraId="4BA6438D"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28.3</w:t>
            </w:r>
          </w:p>
        </w:tc>
        <w:tc>
          <w:tcPr>
            <w:tcW w:w="1620" w:type="dxa"/>
            <w:tcBorders>
              <w:top w:val="nil"/>
              <w:left w:val="nil"/>
              <w:bottom w:val="single" w:sz="6" w:space="0" w:color="auto"/>
              <w:right w:val="nil"/>
            </w:tcBorders>
          </w:tcPr>
          <w:p w14:paraId="447A5AAE" w14:textId="77777777" w:rsidR="00BD3F0C" w:rsidRDefault="00BD3F0C" w:rsidP="00C875C6">
            <w:pPr>
              <w:widowControl w:val="0"/>
              <w:autoSpaceDE w:val="0"/>
              <w:autoSpaceDN w:val="0"/>
              <w:adjustRightInd w:val="0"/>
              <w:jc w:val="center"/>
              <w:rPr>
                <w:rFonts w:ascii="Times New Roman" w:hAnsi="Times New Roman" w:cs="Times New Roman"/>
              </w:rPr>
            </w:pPr>
          </w:p>
          <w:p w14:paraId="24F5929D" w14:textId="77777777" w:rsidR="00BD3F0C" w:rsidRPr="00520788" w:rsidRDefault="00BD3F0C" w:rsidP="00C875C6">
            <w:pPr>
              <w:widowControl w:val="0"/>
              <w:autoSpaceDE w:val="0"/>
              <w:autoSpaceDN w:val="0"/>
              <w:adjustRightInd w:val="0"/>
              <w:jc w:val="center"/>
              <w:rPr>
                <w:rFonts w:ascii="Times New Roman" w:hAnsi="Times New Roman" w:cs="Times New Roman"/>
              </w:rPr>
            </w:pPr>
            <w:r>
              <w:rPr>
                <w:rFonts w:ascii="Times New Roman" w:hAnsi="Times New Roman" w:cs="Times New Roman"/>
              </w:rPr>
              <w:t>185.8</w:t>
            </w:r>
          </w:p>
        </w:tc>
      </w:tr>
    </w:tbl>
    <w:p w14:paraId="1B255D3C" w14:textId="77777777" w:rsidR="00BD3F0C" w:rsidRPr="00F370CA" w:rsidRDefault="00BD3F0C" w:rsidP="00BD3F0C">
      <w:pPr>
        <w:widowControl w:val="0"/>
        <w:autoSpaceDE w:val="0"/>
        <w:autoSpaceDN w:val="0"/>
        <w:adjustRightInd w:val="0"/>
        <w:jc w:val="center"/>
        <w:rPr>
          <w:rFonts w:ascii="Times New Roman" w:hAnsi="Times New Roman" w:cs="Times New Roman"/>
        </w:rPr>
      </w:pPr>
      <w:r w:rsidRPr="00F370CA">
        <w:rPr>
          <w:rFonts w:ascii="Times New Roman" w:hAnsi="Times New Roman" w:cs="Times New Roman"/>
        </w:rPr>
        <w:t>N=66</w:t>
      </w:r>
    </w:p>
    <w:p w14:paraId="03767D46" w14:textId="77777777" w:rsidR="00BD3F0C" w:rsidRDefault="00BD3F0C" w:rsidP="00BD3F0C">
      <w:pPr>
        <w:widowControl w:val="0"/>
        <w:autoSpaceDE w:val="0"/>
        <w:autoSpaceDN w:val="0"/>
        <w:adjustRightInd w:val="0"/>
        <w:jc w:val="center"/>
        <w:rPr>
          <w:rFonts w:ascii="Times New Roman" w:hAnsi="Times New Roman" w:cs="Times New Roman"/>
        </w:rPr>
      </w:pPr>
      <w:r w:rsidRPr="00F370CA">
        <w:rPr>
          <w:rFonts w:ascii="Times New Roman" w:hAnsi="Times New Roman" w:cs="Times New Roman"/>
        </w:rPr>
        <w:t>Standard deviation in parentheses</w:t>
      </w:r>
    </w:p>
    <w:p w14:paraId="430167E9" w14:textId="77777777" w:rsidR="00FA0000" w:rsidRDefault="00FA0000" w:rsidP="00B111E0">
      <w:pPr>
        <w:widowControl w:val="0"/>
        <w:autoSpaceDE w:val="0"/>
        <w:autoSpaceDN w:val="0"/>
        <w:adjustRightInd w:val="0"/>
        <w:rPr>
          <w:rFonts w:ascii="Times New Roman" w:hAnsi="Times New Roman" w:cs="Times New Roman"/>
        </w:rPr>
      </w:pPr>
    </w:p>
    <w:p w14:paraId="16299AA6" w14:textId="2163C249" w:rsidR="002759AD" w:rsidRPr="00793A4C" w:rsidRDefault="00793A4C" w:rsidP="00793A4C">
      <w:pPr>
        <w:rPr>
          <w:rFonts w:ascii="Times New Roman" w:hAnsi="Times New Roman" w:cs="Times New Roman"/>
          <w:color w:val="000000"/>
        </w:rPr>
      </w:pPr>
      <w:r>
        <w:rPr>
          <w:rFonts w:ascii="Times New Roman" w:hAnsi="Times New Roman" w:cs="Times New Roman"/>
          <w:color w:val="000000"/>
        </w:rPr>
        <w:t>Similarly, the quantity of cod landings by the UK fleet into the UK during this time period dropped from 434.1 thousand tons of fish to 9.8 thousand tons of fish.</w:t>
      </w:r>
      <w:r w:rsidRPr="005B2E91">
        <w:rPr>
          <w:rFonts w:ascii="Times New Roman" w:hAnsi="Times New Roman" w:cs="Times New Roman"/>
          <w:color w:val="000000"/>
        </w:rPr>
        <w:t xml:space="preserve"> </w:t>
      </w:r>
      <w:r>
        <w:rPr>
          <w:rFonts w:ascii="Times New Roman" w:hAnsi="Times New Roman" w:cs="Times New Roman"/>
          <w:color w:val="000000"/>
        </w:rPr>
        <w:t xml:space="preserve">This decline can be seen in Panel B of Figure 1. </w:t>
      </w:r>
      <w:r w:rsidR="00CD5410">
        <w:rPr>
          <w:rFonts w:ascii="Times New Roman" w:hAnsi="Times New Roman" w:cs="Times New Roman"/>
          <w:color w:val="000000"/>
        </w:rPr>
        <w:t xml:space="preserve">A similar, but less drastic, decline occurs in the quantity of haddock landings. </w:t>
      </w:r>
      <w:r>
        <w:rPr>
          <w:rFonts w:ascii="Times New Roman" w:hAnsi="Times New Roman" w:cs="Times New Roman"/>
          <w:color w:val="000000"/>
        </w:rPr>
        <w:t xml:space="preserve">This, in part, motivates the environmental aspect of this research. Figure 2 depicts UK fleet size over time. It is interesting to note the sharp decrease in fleet size in the 1950s and 1960s before the increase after the policy implementation in 1983 as indicated by the dashed line. This increase is likely due to the subsidies provided through the CFP, which eventually decreased to limit fleet size and fishing power. However, the exact cause is unknown. </w:t>
      </w:r>
    </w:p>
    <w:p w14:paraId="627CF598" w14:textId="6EE6A50D" w:rsidR="002706E2" w:rsidRDefault="002706E2" w:rsidP="00A57D87">
      <w:pPr>
        <w:widowControl w:val="0"/>
        <w:autoSpaceDE w:val="0"/>
        <w:autoSpaceDN w:val="0"/>
        <w:adjustRightInd w:val="0"/>
        <w:ind w:left="-540"/>
        <w:jc w:val="center"/>
        <w:rPr>
          <w:rFonts w:ascii="Times New Roman" w:hAnsi="Times New Roman" w:cs="Times New Roman"/>
        </w:rPr>
      </w:pPr>
      <w:r w:rsidRPr="00E11607">
        <w:rPr>
          <w:noProof/>
        </w:rPr>
        <w:lastRenderedPageBreak/>
        <w:drawing>
          <wp:inline distT="0" distB="0" distL="0" distR="0" wp14:anchorId="2156E5F3" wp14:editId="501EF81F">
            <wp:extent cx="5429462" cy="3973514"/>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2228" cy="3975538"/>
                    </a:xfrm>
                    <a:prstGeom prst="rect">
                      <a:avLst/>
                    </a:prstGeom>
                    <a:noFill/>
                    <a:ln>
                      <a:noFill/>
                    </a:ln>
                  </pic:spPr>
                </pic:pic>
              </a:graphicData>
            </a:graphic>
          </wp:inline>
        </w:drawing>
      </w:r>
    </w:p>
    <w:p w14:paraId="43F561D1" w14:textId="110B6AC3" w:rsidR="00E70815" w:rsidRDefault="002706E2" w:rsidP="00E70815">
      <w:pPr>
        <w:widowControl w:val="0"/>
        <w:autoSpaceDE w:val="0"/>
        <w:autoSpaceDN w:val="0"/>
        <w:adjustRightInd w:val="0"/>
        <w:jc w:val="center"/>
        <w:rPr>
          <w:rFonts w:ascii="Times New Roman" w:hAnsi="Times New Roman" w:cs="Times New Roman"/>
        </w:rPr>
      </w:pPr>
      <w:r w:rsidRPr="00E70815">
        <w:rPr>
          <w:rFonts w:ascii="Times New Roman" w:hAnsi="Times New Roman" w:cs="Times New Roman"/>
        </w:rPr>
        <w:t xml:space="preserve">Figure 1 — Dependent Variables </w:t>
      </w:r>
      <w:r w:rsidR="00D83D27">
        <w:rPr>
          <w:rFonts w:ascii="Times New Roman" w:hAnsi="Times New Roman" w:cs="Times New Roman"/>
        </w:rPr>
        <w:t xml:space="preserve">Graphed </w:t>
      </w:r>
      <w:r w:rsidRPr="00E70815">
        <w:rPr>
          <w:rFonts w:ascii="Times New Roman" w:hAnsi="Times New Roman" w:cs="Times New Roman"/>
        </w:rPr>
        <w:t xml:space="preserve">Over Time </w:t>
      </w:r>
    </w:p>
    <w:p w14:paraId="39948051" w14:textId="77777777" w:rsidR="00D83D27" w:rsidRPr="00D83D27" w:rsidRDefault="00D83D27" w:rsidP="00E70815">
      <w:pPr>
        <w:widowControl w:val="0"/>
        <w:autoSpaceDE w:val="0"/>
        <w:autoSpaceDN w:val="0"/>
        <w:adjustRightInd w:val="0"/>
        <w:jc w:val="center"/>
        <w:rPr>
          <w:rFonts w:ascii="Times New Roman" w:hAnsi="Times New Roman" w:cs="Times New Roman"/>
          <w:sz w:val="4"/>
          <w:szCs w:val="4"/>
        </w:rPr>
      </w:pPr>
    </w:p>
    <w:p w14:paraId="3369F056" w14:textId="5080FA59" w:rsidR="002706E2" w:rsidRPr="00E70815" w:rsidRDefault="002706E2" w:rsidP="00E70815">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value of landings by the UK fleet (measured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the quantity of cod landings by the UK fleet (measured in thousands of tons)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shows the quantity of haddock landings by the UK fleet (measured in thousands of tons) from 1950 to 2015.</w:t>
      </w:r>
    </w:p>
    <w:p w14:paraId="0DB35824" w14:textId="0DDB87F2" w:rsidR="002706E2" w:rsidRPr="002B637A" w:rsidRDefault="002706E2" w:rsidP="00BD3F0C">
      <w:pPr>
        <w:widowControl w:val="0"/>
        <w:autoSpaceDE w:val="0"/>
        <w:autoSpaceDN w:val="0"/>
        <w:adjustRightInd w:val="0"/>
        <w:jc w:val="center"/>
        <w:rPr>
          <w:rFonts w:ascii="Times New Roman" w:hAnsi="Times New Roman" w:cs="Times New Roman"/>
        </w:rPr>
      </w:pPr>
    </w:p>
    <w:p w14:paraId="5DBEC22D" w14:textId="3ED5DB17" w:rsidR="00A57D87" w:rsidRPr="00A57D87" w:rsidRDefault="00A57D87" w:rsidP="00A57D87">
      <w:pPr>
        <w:jc w:val="center"/>
        <w:rPr>
          <w:rFonts w:ascii="Times New Roman" w:hAnsi="Times New Roman" w:cs="Times New Roman"/>
          <w:color w:val="000000"/>
        </w:rPr>
      </w:pPr>
      <w:r w:rsidRPr="00773FE6">
        <w:rPr>
          <w:noProof/>
        </w:rPr>
        <w:drawing>
          <wp:anchor distT="0" distB="0" distL="114300" distR="114300" simplePos="0" relativeHeight="251658240" behindDoc="0" locked="0" layoutInCell="1" allowOverlap="1" wp14:anchorId="73C50A5C" wp14:editId="56BD720B">
            <wp:simplePos x="0" y="0"/>
            <wp:positionH relativeFrom="column">
              <wp:posOffset>-527050</wp:posOffset>
            </wp:positionH>
            <wp:positionV relativeFrom="paragraph">
              <wp:posOffset>26670</wp:posOffset>
            </wp:positionV>
            <wp:extent cx="3123565" cy="228600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3565"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FE6">
        <w:rPr>
          <w:noProof/>
        </w:rPr>
        <w:drawing>
          <wp:inline distT="0" distB="0" distL="0" distR="0" wp14:anchorId="70CD9026" wp14:editId="2D42CDC9">
            <wp:extent cx="3158326" cy="2311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9454" cy="2312225"/>
                    </a:xfrm>
                    <a:prstGeom prst="rect">
                      <a:avLst/>
                    </a:prstGeom>
                    <a:noFill/>
                    <a:ln>
                      <a:noFill/>
                    </a:ln>
                  </pic:spPr>
                </pic:pic>
              </a:graphicData>
            </a:graphic>
          </wp:inline>
        </w:drawing>
      </w:r>
    </w:p>
    <w:p w14:paraId="7615979B" w14:textId="32C5DA38" w:rsidR="00A57D87" w:rsidRPr="00D40A1D" w:rsidRDefault="00A57D87" w:rsidP="00A57D87">
      <w:pPr>
        <w:jc w:val="center"/>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72099FC7" wp14:editId="2ABA55BE">
                <wp:simplePos x="0" y="0"/>
                <wp:positionH relativeFrom="column">
                  <wp:posOffset>0</wp:posOffset>
                </wp:positionH>
                <wp:positionV relativeFrom="paragraph">
                  <wp:posOffset>0</wp:posOffset>
                </wp:positionV>
                <wp:extent cx="297815" cy="2667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txbx>
                        <w:txbxContent>
                          <w:p w14:paraId="61C3637A" w14:textId="77777777" w:rsidR="008F0754" w:rsidRPr="007924D5" w:rsidRDefault="008F0754" w:rsidP="00A57D87">
                            <w:pPr>
                              <w:jc w:val="cente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72099FC7" id="_x0000_t202" coordsize="21600,21600" o:spt="202" path="m,l,21600r21600,l21600,xe">
                <v:stroke joinstyle="miter"/>
                <v:path gradientshapeok="t" o:connecttype="rect"/>
              </v:shapetype>
              <v:shape id="Text Box 14" o:spid="_x0000_s1026" type="#_x0000_t202" style="position:absolute;left:0;text-align:left;margin-left:0;margin-top:0;width:23.45pt;height:21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OeXAIAAJ8EAAAOAAAAZHJzL2Uyb0RvYy54bWysVFFv2jAQfp+0/2D5HZKgACUiVCkV06Sq&#10;rQRTn43jQKTEtmyXpJv23/fZgbbr9jTtxTnffT77vu8uy+u+bchJGFsrmdNkHFMiJFdlLQ85/bbb&#10;jK4osY7JkjVKipy+CEuvV58/LTudiYk6qqYUhiCJtFmnc3p0TmdRZPlRtMyOlRYSwUqZljlszSEq&#10;DeuQvW2iSRzPok6ZUhvFhbXw3g5Bugr5q0pw91BVVjjS5BRvc2E1Yd37NVotWXYwTB9rfn4G+4dX&#10;tKyWuPQ11S1zjDyb+o9Ubc2NsqpyY67aSFVVzUWoAdUk8YdqtkemRagF5Fj9SpP9f2n5/enRkLqE&#10;diklkrXQaCd6R25UT+ACP522GWBbDaDr4Qf24rdw+rL7yrT+i4II4mD65ZVdn43DOVnMr5IpJRyh&#10;yWw2jwP70dthbaz7IlRLvJFTA/ECp+x0Zx0eAugF4u+SalM3TRCwkb85ABw8InTAcJpleAhMj/RP&#10;Cur8WE/nk2I+XYxmxTQZpUl8NSqKeDK63RRxEaeb9SK9+emrRc7L+cgzMlTuLdfv+zNNe1W+gCWj&#10;hj6zmm9q1HLHrHtkBo0FYjAs7gFL1agup+psUXJU5vvf/B4PvRGlpEOj5lRikihpvkr0wSJJU9/X&#10;YZOiGGzM+8j+fUQ+t2uFSUgwlJoH0+NdczEro9onTFTh70SISY6bc+ou5toNw4OJ5KIoAgidrJm7&#10;k1vNfWpPsNdp1z8xo89iOpB3ry4NzbIPmg5Yf9Lq4tlB2SC4p3fgFAL4DaYgSHGeWD9m7/cB9fZf&#10;Wf0CAAD//wMAUEsDBBQABgAIAAAAIQCZOTU92AAAAAMBAAAPAAAAZHJzL2Rvd25yZXYueG1sTI/B&#10;TsMwEETvSPyDtUi9UbtRqdoQp0KFnoG2H+DGSxwSr6PYbQNfz8KFXna0mtXM22I9+k6ccYhNIA2z&#10;qQKBVAXbUK3hsN/eL0HEZMiaLhBq+MII6/L2pjC5DRd6x/Mu1YJDKOZGg0upz6WMlUNv4jT0SOx9&#10;hMGbxOtQSzuYC4f7TmZKLaQ3DXGDMz1uHFbt7uQ1LJV/bdtV9hb9/Hv24DbP4aX/1HpyNz49gkg4&#10;pv9j+MVndCiZ6RhOZKPoNPAj6W+yN1+sQBxZMwWyLOQ1e/kDAAD//wMAUEsBAi0AFAAGAAgAAAAh&#10;ALaDOJL+AAAA4QEAABMAAAAAAAAAAAAAAAAAAAAAAFtDb250ZW50X1R5cGVzXS54bWxQSwECLQAU&#10;AAYACAAAACEAOP0h/9YAAACUAQAACwAAAAAAAAAAAAAAAAAvAQAAX3JlbHMvLnJlbHNQSwECLQAU&#10;AAYACAAAACEAVFKjnlwCAACfBAAADgAAAAAAAAAAAAAAAAAuAgAAZHJzL2Uyb0RvYy54bWxQSwEC&#10;LQAUAAYACAAAACEAmTk1PdgAAAADAQAADwAAAAAAAAAAAAAAAAC2BAAAZHJzL2Rvd25yZXYueG1s&#10;UEsFBgAAAAAEAAQA8wAAALsFAAAAAA==&#10;" filled="f" stroked="f">
                <v:textbox style="mso-fit-shape-to-text:t">
                  <w:txbxContent>
                    <w:p w14:paraId="61C3637A" w14:textId="77777777" w:rsidR="008F0754" w:rsidRPr="007924D5" w:rsidRDefault="008F0754" w:rsidP="00A57D87">
                      <w:pPr>
                        <w:jc w:val="center"/>
                        <w:rPr>
                          <w:rFonts w:ascii="Times New Roman" w:hAnsi="Times New Roman" w:cs="Times New Roman"/>
                        </w:rPr>
                      </w:pPr>
                    </w:p>
                  </w:txbxContent>
                </v:textbox>
                <w10:wrap type="square"/>
              </v:shape>
            </w:pict>
          </mc:Fallback>
        </mc:AlternateContent>
      </w:r>
    </w:p>
    <w:p w14:paraId="5183787D" w14:textId="6B51586E" w:rsidR="00A57D87" w:rsidRDefault="00C7354A" w:rsidP="00A57D87">
      <w:pPr>
        <w:ind w:left="-360" w:right="5670"/>
        <w:jc w:val="center"/>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1C0D6A43" wp14:editId="49783583">
                <wp:simplePos x="0" y="0"/>
                <wp:positionH relativeFrom="column">
                  <wp:posOffset>2971800</wp:posOffset>
                </wp:positionH>
                <wp:positionV relativeFrom="paragraph">
                  <wp:posOffset>-4445</wp:posOffset>
                </wp:positionV>
                <wp:extent cx="2743200" cy="71310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743200" cy="7131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19AF8510" w14:textId="77777777" w:rsidR="008F0754" w:rsidRPr="00D40A1D" w:rsidRDefault="008F0754" w:rsidP="00A57D87">
                            <w:pPr>
                              <w:jc w:val="center"/>
                              <w:rPr>
                                <w:rFonts w:ascii="Times New Roman" w:hAnsi="Times New Roman" w:cs="Times New Roman"/>
                              </w:rPr>
                            </w:pPr>
                            <w:r>
                              <w:rPr>
                                <w:rFonts w:ascii="Times New Roman" w:hAnsi="Times New Roman" w:cs="Times New Roman"/>
                              </w:rPr>
                              <w:t>Figure 3 —</w:t>
                            </w:r>
                            <w:r w:rsidRPr="00D40A1D">
                              <w:rPr>
                                <w:rFonts w:ascii="Times New Roman" w:hAnsi="Times New Roman" w:cs="Times New Roman"/>
                              </w:rPr>
                              <w:t xml:space="preserve"> </w:t>
                            </w:r>
                            <w:r>
                              <w:rPr>
                                <w:rFonts w:ascii="Times New Roman" w:hAnsi="Times New Roman" w:cs="Times New Roman"/>
                              </w:rPr>
                              <w:t>Northern Hemisphere Sea Surface Temperature Variation</w:t>
                            </w:r>
                            <w:r w:rsidRPr="00D40A1D">
                              <w:rPr>
                                <w:rFonts w:ascii="Times New Roman" w:hAnsi="Times New Roman" w:cs="Times New Roman"/>
                              </w:rPr>
                              <w:t xml:space="preserve">, </w:t>
                            </w:r>
                          </w:p>
                          <w:p w14:paraId="7D9071A1" w14:textId="77777777" w:rsidR="008F0754" w:rsidRDefault="008F0754" w:rsidP="00A57D87">
                            <w:pPr>
                              <w:jc w:val="center"/>
                              <w:rPr>
                                <w:rFonts w:ascii="Times New Roman" w:hAnsi="Times New Roman" w:cs="Times New Roman"/>
                              </w:rPr>
                            </w:pPr>
                            <w:r>
                              <w:rPr>
                                <w:rFonts w:ascii="Times New Roman" w:hAnsi="Times New Roman" w:cs="Times New Roman"/>
                              </w:rPr>
                              <w:t>measured in degrees Celsius</w:t>
                            </w:r>
                            <w:r w:rsidRPr="00D40A1D">
                              <w:rPr>
                                <w:rFonts w:ascii="Times New Roman" w:hAnsi="Times New Roman" w:cs="Times New Roman"/>
                              </w:rPr>
                              <w:t xml:space="preserve"> (1950-2015)</w:t>
                            </w:r>
                          </w:p>
                          <w:p w14:paraId="5704BE10" w14:textId="77777777" w:rsidR="008F0754" w:rsidRDefault="008F07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C0D6A43" id="Text Box 15" o:spid="_x0000_s1027" type="#_x0000_t202" style="position:absolute;left:0;text-align:left;margin-left:234pt;margin-top:-.35pt;width:3in;height:56.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HprgIAAKwFAAAOAAAAZHJzL2Uyb0RvYy54bWysVN9P2zAQfp+0/8Hye0lSWgoVKQpFnSah&#10;gQYTz65j02iJ7dlum27a/77PTlM6themvSTnu8/nu+9+XF61TU02wrpKq5xmJyklQnFdVuo5p18e&#10;F4NzSpxnqmS1ViKnO+Ho1ez9u8utmYqhXum6FJbAiXLTrcnpynszTRLHV6Jh7kQboWCU2jbM42if&#10;k9KyLbw3dTJM07Nkq21prObCOWhvOiOdRf9SCu7vpHTCkzqniM3Hr43fZfgms0s2fbbMrCq+D4P9&#10;QxQNqxQePbi6YZ6Rta3+cNVU3GqnpT/hukm0lBUXMQdkk6WvsnlYMSNiLiDHmQNN7v+55Z8295ZU&#10;JWo3pkSxBjV6FK0n17olUIGfrXFTwB4MgL6FHthe76AMabfSNuGPhAjsYHp3YDd441AOJ6NTlIwS&#10;DtskO83S6D55uW2s8x+EbkgQcmpRvUgq29w6j0gA7SHhMaUXVV3HCtbqNwWAnUbEFuhusykigRiQ&#10;IaZYnh/z8WRYTMYXg7NinA1GWXo+KIp0OLhZFGmRjhbzi9H1z5AufPb3k0BJl3qU/K4WwWutPgsJ&#10;MiMDQRHbWMxrSzYMDcg4F8pH8mKEQAeURBZvubjHxzxifm+53DHSv6yVP1xuKqVt5PtV2OXXPmTZ&#10;4UHGUd5B9O2y7bqo74ylLndoGKu7kXOGLypU9ZY5f88sZgyNgL3h7/CRtd7mVO8lSlbafv+bPuDR&#10;+rBSssXM5tR9WzMrKKk/KgzFRTYahSGPhxEKi4M9tiyPLWrdzDWqkmFDGR7FgPd1L0qrmyeslyK8&#10;ChNTHG/n1Pfi3HebBOuJi6KIIIy1Yf5WPRgeXIcihZ59bJ+YNfvG9mikT7qfbjZ91d8dNtxUulh7&#10;LavY/IHnjtU9/1gJsS336yvsnONzRL0s2dkvAAAA//8DAFBLAwQUAAYACAAAACEA8mk9SdwAAAAJ&#10;AQAADwAAAGRycy9kb3ducmV2LnhtbEyPzU7DMBCE70i8g7VI3Fo7qIQ2xKkQiCuI8iNx28bbJCJe&#10;R7HbhLdnOcFxNKOZb8rt7Ht1ojF2gS1kSwOKuA6u48bC2+vjYg0qJmSHfWCy8E0RttX5WYmFCxO/&#10;0GmXGiUlHAu00KY0FFrHuiWPcRkGYvEOYfSYRI6NdiNOUu57fWVMrj12LAstDnTfUv21O3oL70+H&#10;z4+VeW4e/PUwhdlo9htt7eXFfHcLKtGc/sLwiy/oUAnTPhzZRdVbWOVr+ZIsLG5Aib8xRvReglmW&#10;g65K/f9B9QMAAP//AwBQSwECLQAUAAYACAAAACEAtoM4kv4AAADhAQAAEwAAAAAAAAAAAAAAAAAA&#10;AAAAW0NvbnRlbnRfVHlwZXNdLnhtbFBLAQItABQABgAIAAAAIQA4/SH/1gAAAJQBAAALAAAAAAAA&#10;AAAAAAAAAC8BAABfcmVscy8ucmVsc1BLAQItABQABgAIAAAAIQCGH7HprgIAAKwFAAAOAAAAAAAA&#10;AAAAAAAAAC4CAABkcnMvZTJvRG9jLnhtbFBLAQItABQABgAIAAAAIQDyaT1J3AAAAAkBAAAPAAAA&#10;AAAAAAAAAAAAAAgFAABkcnMvZG93bnJldi54bWxQSwUGAAAAAAQABADzAAAAEQYAAAAA&#10;" filled="f" stroked="f">
                <v:textbox>
                  <w:txbxContent>
                    <w:p w14:paraId="19AF8510" w14:textId="77777777" w:rsidR="008F0754" w:rsidRPr="00D40A1D" w:rsidRDefault="008F0754" w:rsidP="00A57D87">
                      <w:pPr>
                        <w:jc w:val="center"/>
                        <w:rPr>
                          <w:rFonts w:ascii="Times New Roman" w:hAnsi="Times New Roman" w:cs="Times New Roman"/>
                        </w:rPr>
                      </w:pPr>
                      <w:r>
                        <w:rPr>
                          <w:rFonts w:ascii="Times New Roman" w:hAnsi="Times New Roman" w:cs="Times New Roman"/>
                        </w:rPr>
                        <w:t>Figure 3 —</w:t>
                      </w:r>
                      <w:r w:rsidRPr="00D40A1D">
                        <w:rPr>
                          <w:rFonts w:ascii="Times New Roman" w:hAnsi="Times New Roman" w:cs="Times New Roman"/>
                        </w:rPr>
                        <w:t xml:space="preserve"> </w:t>
                      </w:r>
                      <w:r>
                        <w:rPr>
                          <w:rFonts w:ascii="Times New Roman" w:hAnsi="Times New Roman" w:cs="Times New Roman"/>
                        </w:rPr>
                        <w:t>Northern Hemisphere Sea Surface Temperature Variation</w:t>
                      </w:r>
                      <w:r w:rsidRPr="00D40A1D">
                        <w:rPr>
                          <w:rFonts w:ascii="Times New Roman" w:hAnsi="Times New Roman" w:cs="Times New Roman"/>
                        </w:rPr>
                        <w:t xml:space="preserve">, </w:t>
                      </w:r>
                    </w:p>
                    <w:p w14:paraId="7D9071A1" w14:textId="77777777" w:rsidR="008F0754" w:rsidRDefault="008F0754" w:rsidP="00A57D87">
                      <w:pPr>
                        <w:jc w:val="center"/>
                        <w:rPr>
                          <w:rFonts w:ascii="Times New Roman" w:hAnsi="Times New Roman" w:cs="Times New Roman"/>
                        </w:rPr>
                      </w:pPr>
                      <w:r>
                        <w:rPr>
                          <w:rFonts w:ascii="Times New Roman" w:hAnsi="Times New Roman" w:cs="Times New Roman"/>
                        </w:rPr>
                        <w:t>measured in degrees Celsius</w:t>
                      </w:r>
                      <w:r w:rsidRPr="00D40A1D">
                        <w:rPr>
                          <w:rFonts w:ascii="Times New Roman" w:hAnsi="Times New Roman" w:cs="Times New Roman"/>
                        </w:rPr>
                        <w:t xml:space="preserve"> (1950-2015)</w:t>
                      </w:r>
                    </w:p>
                    <w:p w14:paraId="5704BE10" w14:textId="77777777" w:rsidR="008F0754" w:rsidRDefault="008F0754"/>
                  </w:txbxContent>
                </v:textbox>
                <w10:wrap type="square"/>
              </v:shape>
            </w:pict>
          </mc:Fallback>
        </mc:AlternateContent>
      </w:r>
      <w:r w:rsidR="00A57D87">
        <w:rPr>
          <w:rFonts w:ascii="Times New Roman" w:hAnsi="Times New Roman" w:cs="Times New Roman"/>
        </w:rPr>
        <w:t>Figure 2 —</w:t>
      </w:r>
      <w:r w:rsidR="00A57D87" w:rsidRPr="00D40A1D">
        <w:rPr>
          <w:rFonts w:ascii="Times New Roman" w:hAnsi="Times New Roman" w:cs="Times New Roman"/>
        </w:rPr>
        <w:t xml:space="preserve"> </w:t>
      </w:r>
      <w:r w:rsidR="00A57D87">
        <w:rPr>
          <w:rFonts w:ascii="Times New Roman" w:hAnsi="Times New Roman" w:cs="Times New Roman"/>
        </w:rPr>
        <w:t>UK Fleet Size</w:t>
      </w:r>
      <w:r w:rsidR="00A57D87" w:rsidRPr="00D40A1D">
        <w:rPr>
          <w:rFonts w:ascii="Times New Roman" w:hAnsi="Times New Roman" w:cs="Times New Roman"/>
        </w:rPr>
        <w:t>,</w:t>
      </w:r>
      <w:r w:rsidR="00A57D87">
        <w:rPr>
          <w:rFonts w:ascii="Times New Roman" w:hAnsi="Times New Roman" w:cs="Times New Roman"/>
        </w:rPr>
        <w:t xml:space="preserve">                 </w:t>
      </w:r>
    </w:p>
    <w:p w14:paraId="509F0576" w14:textId="4F1FFD0A" w:rsidR="00454B34" w:rsidRDefault="00A57D87" w:rsidP="00600CA9">
      <w:pPr>
        <w:ind w:left="-360" w:right="5670"/>
        <w:jc w:val="center"/>
        <w:rPr>
          <w:noProof/>
        </w:rPr>
      </w:pPr>
      <w:r w:rsidRPr="00D40A1D">
        <w:rPr>
          <w:rFonts w:ascii="Times New Roman" w:hAnsi="Times New Roman" w:cs="Times New Roman"/>
        </w:rPr>
        <w:t xml:space="preserve">measured </w:t>
      </w:r>
      <w:r>
        <w:rPr>
          <w:rFonts w:ascii="Times New Roman" w:hAnsi="Times New Roman" w:cs="Times New Roman"/>
        </w:rPr>
        <w:t xml:space="preserve">as number of vessels at the end of the year </w:t>
      </w:r>
      <w:r w:rsidRPr="00D40A1D">
        <w:rPr>
          <w:rFonts w:ascii="Times New Roman" w:hAnsi="Times New Roman" w:cs="Times New Roman"/>
        </w:rPr>
        <w:t>(1950-2015)</w:t>
      </w:r>
      <w:r w:rsidRPr="00A57D87">
        <w:rPr>
          <w:noProof/>
        </w:rPr>
        <w:t xml:space="preserve"> </w:t>
      </w:r>
    </w:p>
    <w:p w14:paraId="46077F24" w14:textId="77777777" w:rsidR="002C7276" w:rsidRDefault="002C7276" w:rsidP="00793A4C">
      <w:pPr>
        <w:rPr>
          <w:rFonts w:ascii="Times New Roman" w:hAnsi="Times New Roman" w:cs="Times New Roman"/>
          <w:color w:val="000000"/>
        </w:rPr>
      </w:pPr>
    </w:p>
    <w:p w14:paraId="6BBAE39C" w14:textId="754BC794" w:rsidR="00793A4C" w:rsidRDefault="002C7276" w:rsidP="00793A4C">
      <w:pPr>
        <w:rPr>
          <w:rFonts w:ascii="Times New Roman" w:hAnsi="Times New Roman" w:cs="Times New Roman"/>
          <w:color w:val="000000"/>
        </w:rPr>
      </w:pPr>
      <w:r>
        <w:rPr>
          <w:rFonts w:ascii="Times New Roman" w:hAnsi="Times New Roman" w:cs="Times New Roman"/>
          <w:color w:val="000000"/>
        </w:rPr>
        <w:lastRenderedPageBreak/>
        <w:t xml:space="preserve">Since the CFP initially regulated fleet size and subsidized the creation of more vessels, I do not control for fleet size in my empirical models. To determine the relationship between the CFP and UK fleet size, I ran my regression models with UK fleet size as my dependent variable. </w:t>
      </w:r>
      <w:r w:rsidR="002759AD">
        <w:rPr>
          <w:rFonts w:ascii="Times New Roman" w:hAnsi="Times New Roman" w:cs="Times New Roman"/>
          <w:color w:val="000000"/>
        </w:rPr>
        <w:t xml:space="preserve">The results from this estimation are included in Table 5 in the Appendix, with column 3 as the preferred model. I did not find there to be a statistically significant effect of the CFP on the UK fleet size. Figure 3 depicts the northern hemisphere sea surface temperature variation. </w:t>
      </w:r>
      <w:r w:rsidR="00793A4C">
        <w:rPr>
          <w:rFonts w:ascii="Times New Roman" w:hAnsi="Times New Roman" w:cs="Times New Roman"/>
          <w:color w:val="000000"/>
        </w:rPr>
        <w:t xml:space="preserve">For the most part, the data trends upward as one might expect due to global climate change and temperature rise. This change in temperature harms fish populations, particularly cod, and leads to reductions and extirpations of fish stocks (Freitas et al. 2015). </w:t>
      </w:r>
    </w:p>
    <w:p w14:paraId="7BBAD1A7" w14:textId="0358B380" w:rsidR="00793A4C" w:rsidRDefault="00793A4C" w:rsidP="00793A4C">
      <w:pPr>
        <w:rPr>
          <w:rFonts w:ascii="Times New Roman" w:hAnsi="Times New Roman" w:cs="Times New Roman"/>
          <w:color w:val="000000"/>
        </w:rPr>
      </w:pPr>
      <w:r>
        <w:rPr>
          <w:rFonts w:ascii="Times New Roman" w:hAnsi="Times New Roman" w:cs="Times New Roman"/>
          <w:color w:val="000000"/>
        </w:rPr>
        <w:tab/>
        <w:t xml:space="preserve">It is important to note what was happening in the industry due to trends in the graphs, particularly Figure 1. Panel A of Figure 1 shows an increase in the value of landings around the 1970s before a sharp decrease at the end of the decade and into the 1980s. This corresponds to the decline in Panel B that begins in the 1970s. As mentioned in the literature review, the UK joined the EU fishing legislation in 1973. This, in part, expanded their access into external waters as well as the access of other countries’ fleets into their waters. This increased access is likely what led to both the decline in cod stocks and the increase in value of landings. However, towards the end of the 1970s, the EU began to implement quotas in response to this increase in landings (Thurstan et al. 2010). These quotas </w:t>
      </w:r>
      <w:r w:rsidR="00EB48F8">
        <w:rPr>
          <w:rFonts w:ascii="Times New Roman" w:hAnsi="Times New Roman" w:cs="Times New Roman"/>
          <w:color w:val="000000"/>
        </w:rPr>
        <w:t xml:space="preserve">pre-dated </w:t>
      </w:r>
      <w:r>
        <w:rPr>
          <w:rFonts w:ascii="Times New Roman" w:hAnsi="Times New Roman" w:cs="Times New Roman"/>
          <w:color w:val="000000"/>
        </w:rPr>
        <w:t xml:space="preserve">the CFP and the regulations mandated by that policy. </w:t>
      </w:r>
    </w:p>
    <w:p w14:paraId="4909E8C8" w14:textId="55C50D82" w:rsidR="00793A4C" w:rsidRPr="00B11137" w:rsidRDefault="00793A4C" w:rsidP="00793A4C">
      <w:pPr>
        <w:rPr>
          <w:rFonts w:ascii="Times New Roman" w:hAnsi="Times New Roman" w:cs="Times New Roman"/>
          <w:color w:val="000000"/>
        </w:rPr>
      </w:pPr>
      <w:r>
        <w:rPr>
          <w:rFonts w:ascii="Times New Roman" w:hAnsi="Times New Roman" w:cs="Times New Roman"/>
          <w:color w:val="000000"/>
        </w:rPr>
        <w:tab/>
        <w:t xml:space="preserve">The implementation of these quotas and the trends seen in the graphs complicate my regression discontinuity approach. </w:t>
      </w:r>
      <w:r w:rsidRPr="00E21ED4">
        <w:rPr>
          <w:rFonts w:ascii="Times New Roman" w:hAnsi="Times New Roman" w:cs="Times New Roman"/>
          <w:iCs/>
        </w:rPr>
        <w:t xml:space="preserve">In theory, there may have been an implementation period of the policy, </w:t>
      </w:r>
      <w:r>
        <w:rPr>
          <w:rFonts w:ascii="Times New Roman" w:hAnsi="Times New Roman" w:cs="Times New Roman"/>
          <w:iCs/>
        </w:rPr>
        <w:t xml:space="preserve">such as the earlier quotas, </w:t>
      </w:r>
      <w:r w:rsidRPr="00E21ED4">
        <w:rPr>
          <w:rFonts w:ascii="Times New Roman" w:hAnsi="Times New Roman" w:cs="Times New Roman"/>
          <w:iCs/>
        </w:rPr>
        <w:t xml:space="preserve">either in countries anticipating the change or in </w:t>
      </w:r>
      <w:r>
        <w:rPr>
          <w:rFonts w:ascii="Times New Roman" w:hAnsi="Times New Roman" w:cs="Times New Roman"/>
          <w:iCs/>
        </w:rPr>
        <w:t>adjusting</w:t>
      </w:r>
      <w:r w:rsidRPr="00E21ED4">
        <w:rPr>
          <w:rFonts w:ascii="Times New Roman" w:hAnsi="Times New Roman" w:cs="Times New Roman"/>
          <w:iCs/>
        </w:rPr>
        <w:t xml:space="preserve"> to the policy. However, due to limitations in the data</w:t>
      </w:r>
      <w:r>
        <w:rPr>
          <w:rFonts w:ascii="Times New Roman" w:hAnsi="Times New Roman" w:cs="Times New Roman"/>
          <w:iCs/>
        </w:rPr>
        <w:t>,</w:t>
      </w:r>
      <w:r w:rsidRPr="00E21ED4">
        <w:rPr>
          <w:rFonts w:ascii="Times New Roman" w:hAnsi="Times New Roman" w:cs="Times New Roman"/>
          <w:iCs/>
        </w:rPr>
        <w:t xml:space="preserve"> I was unable to conduct a fuzzy regression discontinuity model, which would have accounted for this. Instead, I ran several alterations of my model where I changed the year assigned to the running variable to confirm the accuracy of </w:t>
      </w:r>
      <w:r>
        <w:rPr>
          <w:rFonts w:ascii="Times New Roman" w:hAnsi="Times New Roman" w:cs="Times New Roman"/>
          <w:iCs/>
        </w:rPr>
        <w:t>the 1983 regression</w:t>
      </w:r>
      <w:r w:rsidRPr="00E21ED4">
        <w:rPr>
          <w:rFonts w:ascii="Times New Roman" w:hAnsi="Times New Roman" w:cs="Times New Roman"/>
          <w:iCs/>
        </w:rPr>
        <w:t xml:space="preserve"> discontinuity model. The results from these regressions </w:t>
      </w:r>
      <w:r>
        <w:rPr>
          <w:rFonts w:ascii="Times New Roman" w:hAnsi="Times New Roman" w:cs="Times New Roman"/>
          <w:iCs/>
        </w:rPr>
        <w:t>can be found i</w:t>
      </w:r>
      <w:r w:rsidR="00225FFA">
        <w:rPr>
          <w:rFonts w:ascii="Times New Roman" w:hAnsi="Times New Roman" w:cs="Times New Roman"/>
          <w:iCs/>
        </w:rPr>
        <w:t>n Table 4</w:t>
      </w:r>
      <w:r>
        <w:rPr>
          <w:rFonts w:ascii="Times New Roman" w:hAnsi="Times New Roman" w:cs="Times New Roman"/>
          <w:iCs/>
        </w:rPr>
        <w:t xml:space="preserve"> in the Appendix and </w:t>
      </w:r>
      <w:r w:rsidRPr="00E21ED4">
        <w:rPr>
          <w:rFonts w:ascii="Times New Roman" w:hAnsi="Times New Roman" w:cs="Times New Roman"/>
          <w:iCs/>
        </w:rPr>
        <w:t xml:space="preserve">indicate that </w:t>
      </w:r>
      <w:r>
        <w:rPr>
          <w:rFonts w:ascii="Times New Roman" w:hAnsi="Times New Roman" w:cs="Times New Roman"/>
          <w:iCs/>
        </w:rPr>
        <w:t xml:space="preserve">my empirical strategy is sound. Given the limitations in my data, a standard regression discontinuity approach is the best model I can use. This model will be discussed further in Section 5. </w:t>
      </w:r>
    </w:p>
    <w:p w14:paraId="5047C0C3" w14:textId="77777777" w:rsidR="00793A4C" w:rsidRDefault="00793A4C" w:rsidP="00793A4C">
      <w:pPr>
        <w:ind w:right="5670"/>
        <w:rPr>
          <w:rFonts w:ascii="Times New Roman" w:hAnsi="Times New Roman" w:cs="Times New Roman"/>
        </w:rPr>
      </w:pPr>
    </w:p>
    <w:p w14:paraId="41505019" w14:textId="0064DE9A" w:rsidR="0039140E" w:rsidRPr="00C875C6" w:rsidRDefault="0039140E" w:rsidP="0039140E">
      <w:pPr>
        <w:pStyle w:val="ListParagraph"/>
        <w:numPr>
          <w:ilvl w:val="0"/>
          <w:numId w:val="2"/>
        </w:numPr>
        <w:rPr>
          <w:rFonts w:ascii="Times New Roman" w:hAnsi="Times New Roman" w:cs="Times New Roman"/>
        </w:rPr>
      </w:pPr>
      <w:r w:rsidRPr="0039140E">
        <w:rPr>
          <w:rFonts w:ascii="Times New Roman" w:hAnsi="Times New Roman" w:cs="Times New Roman"/>
          <w:b/>
        </w:rPr>
        <w:t>Empirical Model</w:t>
      </w:r>
    </w:p>
    <w:p w14:paraId="6FFA8B1A" w14:textId="77777777" w:rsidR="00C875C6" w:rsidRDefault="00C875C6" w:rsidP="00C875C6">
      <w:pPr>
        <w:rPr>
          <w:rFonts w:ascii="Times New Roman" w:hAnsi="Times New Roman" w:cs="Times New Roman"/>
        </w:rPr>
      </w:pPr>
    </w:p>
    <w:p w14:paraId="2E261619" w14:textId="77777777" w:rsidR="00C875C6" w:rsidRDefault="00C875C6" w:rsidP="00C875C6">
      <w:pPr>
        <w:rPr>
          <w:rFonts w:ascii="Times New Roman" w:hAnsi="Times New Roman" w:cs="Times New Roman"/>
        </w:rPr>
      </w:pPr>
      <w:r>
        <w:rPr>
          <w:rFonts w:ascii="Times New Roman" w:hAnsi="Times New Roman" w:cs="Times New Roman"/>
        </w:rPr>
        <w:t xml:space="preserve">I employ two empirical models in my research to analyze the impact of the CFP on the UK’s fishing industry. The first model measures the economic impact of the policy, and the second model measures the environmental impact on fish populations. Each model is discussed in depth below. </w:t>
      </w:r>
    </w:p>
    <w:p w14:paraId="062A7BA7" w14:textId="77777777" w:rsidR="00C875C6" w:rsidRDefault="00C875C6" w:rsidP="00C875C6">
      <w:pPr>
        <w:rPr>
          <w:rFonts w:ascii="Times New Roman" w:hAnsi="Times New Roman" w:cs="Times New Roman"/>
        </w:rPr>
      </w:pPr>
    </w:p>
    <w:p w14:paraId="26D65C7C" w14:textId="77777777" w:rsidR="00C875C6" w:rsidRDefault="00C875C6" w:rsidP="00C875C6">
      <w:pPr>
        <w:rPr>
          <w:rFonts w:ascii="Times New Roman" w:hAnsi="Times New Roman" w:cs="Times New Roman"/>
          <w:i/>
        </w:rPr>
      </w:pPr>
      <w:r>
        <w:rPr>
          <w:rFonts w:ascii="Times New Roman" w:hAnsi="Times New Roman" w:cs="Times New Roman"/>
          <w:i/>
        </w:rPr>
        <w:t xml:space="preserve">Model One: Economic Impact </w:t>
      </w:r>
    </w:p>
    <w:p w14:paraId="2B6DEB0E" w14:textId="77777777" w:rsidR="00C875C6" w:rsidRDefault="00C875C6" w:rsidP="00C875C6">
      <w:pPr>
        <w:rPr>
          <w:rFonts w:ascii="Times New Roman" w:hAnsi="Times New Roman" w:cs="Times New Roman"/>
        </w:rPr>
      </w:pPr>
    </w:p>
    <w:p w14:paraId="08A6B7F9" w14:textId="41F31E97" w:rsidR="00C875C6" w:rsidRDefault="00C875C6" w:rsidP="00C875C6">
      <w:pPr>
        <w:rPr>
          <w:rFonts w:ascii="Times New Roman" w:hAnsi="Times New Roman" w:cs="Times New Roman"/>
        </w:rPr>
      </w:pPr>
      <w:r>
        <w:rPr>
          <w:rFonts w:ascii="Times New Roman" w:hAnsi="Times New Roman" w:cs="Times New Roman"/>
        </w:rPr>
        <w:t>Model one measures the economic impact of the CFP</w:t>
      </w:r>
      <w:r w:rsidR="00793A4C">
        <w:rPr>
          <w:rFonts w:ascii="Times New Roman" w:hAnsi="Times New Roman" w:cs="Times New Roman"/>
        </w:rPr>
        <w:t>, and its subsequent reforms,</w:t>
      </w:r>
      <w:r>
        <w:rPr>
          <w:rFonts w:ascii="Times New Roman" w:hAnsi="Times New Roman" w:cs="Times New Roman"/>
        </w:rPr>
        <w:t xml:space="preserve"> on the UK’s fishing industry using a regression discontinuity approach. Equation (1) depicts the model:</w:t>
      </w:r>
    </w:p>
    <w:p w14:paraId="7EEC8466" w14:textId="77777777" w:rsidR="00C875C6" w:rsidRDefault="00C875C6" w:rsidP="00C875C6">
      <w:pPr>
        <w:ind w:firstLine="720"/>
        <w:rPr>
          <w:rFonts w:ascii="Times New Roman" w:hAnsi="Times New Roman" w:cs="Times New Roman"/>
        </w:rPr>
      </w:pPr>
    </w:p>
    <w:p w14:paraId="4442EE59" w14:textId="50EECB4C" w:rsidR="00793A4C" w:rsidRPr="00793A4C" w:rsidRDefault="00793A4C" w:rsidP="00793A4C">
      <w:pPr>
        <w:ind w:left="1440" w:hanging="720"/>
        <w:rPr>
          <w:rFonts w:ascii="Times New Roman" w:hAnsi="Times New Roman" w:cs="Times New Roman"/>
          <w:iCs/>
        </w:rPr>
      </w:pPr>
      <w:r>
        <w:rPr>
          <w:rFonts w:ascii="Times New Roman" w:hAnsi="Times New Roman" w:cs="Times New Roman"/>
          <w:iCs/>
        </w:rPr>
        <w:t xml:space="preserve">(1) </w:t>
      </w:r>
      <w:r>
        <w:rPr>
          <w:rFonts w:ascii="Times New Roman" w:hAnsi="Times New Roman" w:cs="Times New Roman"/>
          <w:i/>
          <w:iCs/>
        </w:rPr>
        <w:t>y</w:t>
      </w:r>
      <w:r w:rsidRPr="00D37D82">
        <w:rPr>
          <w:rFonts w:ascii="Times New Roman" w:hAnsi="Times New Roman" w:cs="Times New Roman"/>
          <w:i/>
          <w:iCs/>
          <w:vertAlign w:val="subscript"/>
        </w:rPr>
        <w:t>t</w:t>
      </w:r>
      <w:r w:rsidRPr="00D37D82">
        <w:rPr>
          <w:rFonts w:ascii="Times New Roman" w:hAnsi="Times New Roman" w:cs="Times New Roman"/>
          <w:i/>
          <w:iCs/>
        </w:rPr>
        <w:t>= β</w:t>
      </w:r>
      <w:r w:rsidRPr="00D37D82">
        <w:rPr>
          <w:rFonts w:ascii="Times New Roman" w:hAnsi="Times New Roman" w:cs="Times New Roman"/>
          <w:i/>
          <w:iCs/>
          <w:vertAlign w:val="subscript"/>
        </w:rPr>
        <w:t>0</w:t>
      </w:r>
      <w:r w:rsidRPr="00D37D82">
        <w:rPr>
          <w:rFonts w:ascii="Times New Roman" w:hAnsi="Times New Roman" w:cs="Times New Roman"/>
          <w:i/>
          <w:iCs/>
        </w:rPr>
        <w:t xml:space="preserve"> + β</w:t>
      </w:r>
      <w:r>
        <w:rPr>
          <w:rFonts w:ascii="Times New Roman" w:hAnsi="Times New Roman" w:cs="Times New Roman"/>
          <w:i/>
          <w:iCs/>
          <w:vertAlign w:val="subscript"/>
        </w:rPr>
        <w:t>1</w:t>
      </w:r>
      <w:r w:rsidRPr="00D37D82">
        <w:rPr>
          <w:rFonts w:ascii="Times New Roman" w:hAnsi="Times New Roman" w:cs="Times New Roman"/>
          <w:i/>
          <w:iCs/>
        </w:rPr>
        <w:t>GDP</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2</w:t>
      </w:r>
      <w:r>
        <w:rPr>
          <w:rFonts w:ascii="Times New Roman" w:hAnsi="Times New Roman" w:cs="Times New Roman"/>
          <w:i/>
          <w:iCs/>
        </w:rPr>
        <w:t>T</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3</w:t>
      </w:r>
      <w:r w:rsidRPr="00D37D82">
        <w:rPr>
          <w:rFonts w:ascii="Times New Roman" w:hAnsi="Times New Roman" w:cs="Times New Roman"/>
          <w:i/>
          <w:iCs/>
          <w:vertAlign w:val="subscript"/>
        </w:rPr>
        <w:t xml:space="preserve"> </w:t>
      </w:r>
      <w:r>
        <w:rPr>
          <w:rFonts w:ascii="Times New Roman" w:hAnsi="Times New Roman" w:cs="Times New Roman"/>
          <w:i/>
          <w:iCs/>
        </w:rPr>
        <w:t>(Year-1983)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4</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sidRPr="00D37D82">
        <w:rPr>
          <w:rFonts w:ascii="Times New Roman" w:hAnsi="Times New Roman" w:cs="Times New Roman"/>
          <w:i/>
          <w:iCs/>
        </w:rPr>
        <w:t xml:space="preserve"> +β</w:t>
      </w:r>
      <w:r>
        <w:rPr>
          <w:rFonts w:ascii="Times New Roman" w:hAnsi="Times New Roman" w:cs="Times New Roman"/>
          <w:i/>
          <w:iCs/>
          <w:vertAlign w:val="subscript"/>
        </w:rPr>
        <w:t>5</w:t>
      </w:r>
      <w:r>
        <w:rPr>
          <w:rFonts w:ascii="Times New Roman" w:hAnsi="Times New Roman" w:cs="Times New Roman"/>
          <w:i/>
          <w:iCs/>
        </w:rPr>
        <w:t>1983</w:t>
      </w:r>
      <w:r w:rsidRPr="00D37D82">
        <w:rPr>
          <w:rFonts w:ascii="Times New Roman" w:hAnsi="Times New Roman" w:cs="Times New Roman"/>
          <w:i/>
          <w:iCs/>
          <w:vertAlign w:val="subscript"/>
        </w:rPr>
        <w:t>t</w:t>
      </w:r>
      <w:r>
        <w:rPr>
          <w:rFonts w:ascii="Times New Roman" w:hAnsi="Times New Roman" w:cs="Times New Roman"/>
          <w:i/>
          <w:iCs/>
        </w:rPr>
        <w:t xml:space="preserve"> </w:t>
      </w:r>
      <w:r w:rsidRPr="00D37D82">
        <w:rPr>
          <w:rFonts w:ascii="Times New Roman" w:hAnsi="Times New Roman" w:cs="Times New Roman"/>
          <w:i/>
          <w:iCs/>
        </w:rPr>
        <w:t>+ β</w:t>
      </w:r>
      <w:r>
        <w:rPr>
          <w:rFonts w:ascii="Times New Roman" w:hAnsi="Times New Roman" w:cs="Times New Roman"/>
          <w:i/>
          <w:iCs/>
          <w:vertAlign w:val="subscript"/>
        </w:rPr>
        <w:t>6</w:t>
      </w:r>
      <w:r>
        <w:rPr>
          <w:rFonts w:ascii="Times New Roman" w:hAnsi="Times New Roman" w:cs="Times New Roman"/>
          <w:i/>
          <w:iCs/>
        </w:rPr>
        <w:t>(Year-1983)</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7</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8</w:t>
      </w:r>
      <w:r>
        <w:rPr>
          <w:rFonts w:ascii="Times New Roman" w:hAnsi="Times New Roman" w:cs="Times New Roman"/>
          <w:i/>
          <w:iCs/>
        </w:rPr>
        <w:t>1992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sidRPr="00511953">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9</w:t>
      </w:r>
      <w:r>
        <w:rPr>
          <w:rFonts w:ascii="Times New Roman" w:hAnsi="Times New Roman" w:cs="Times New Roman"/>
          <w:i/>
          <w:iCs/>
        </w:rPr>
        <w:t>2002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10</w:t>
      </w:r>
      <w:r>
        <w:rPr>
          <w:rFonts w:ascii="Times New Roman" w:hAnsi="Times New Roman" w:cs="Times New Roman"/>
          <w:i/>
          <w:iCs/>
        </w:rPr>
        <w:t>2013</w:t>
      </w:r>
      <w:r w:rsidRPr="00D37D82">
        <w:rPr>
          <w:rFonts w:ascii="Times New Roman" w:hAnsi="Times New Roman" w:cs="Times New Roman"/>
          <w:i/>
          <w:iCs/>
          <w:vertAlign w:val="subscript"/>
        </w:rPr>
        <w:t>t</w:t>
      </w:r>
      <w:r>
        <w:rPr>
          <w:rFonts w:ascii="Times New Roman" w:hAnsi="Times New Roman" w:cs="Times New Roman"/>
          <w:i/>
          <w:iCs/>
        </w:rPr>
        <w:t xml:space="preserve"> + </w:t>
      </w:r>
      <w:r w:rsidRPr="00D37D82">
        <w:rPr>
          <w:rFonts w:ascii="Times New Roman" w:hAnsi="Times New Roman" w:cs="Times New Roman"/>
          <w:i/>
          <w:iCs/>
        </w:rPr>
        <w:t>e</w:t>
      </w:r>
      <w:r w:rsidRPr="00D37D82">
        <w:rPr>
          <w:rFonts w:ascii="Times New Roman" w:hAnsi="Times New Roman" w:cs="Times New Roman"/>
          <w:i/>
          <w:iCs/>
          <w:vertAlign w:val="subscript"/>
        </w:rPr>
        <w:t>t</w:t>
      </w:r>
      <w:r>
        <w:rPr>
          <w:rFonts w:ascii="Times New Roman" w:hAnsi="Times New Roman" w:cs="Times New Roman"/>
          <w:i/>
          <w:iCs/>
          <w:vertAlign w:val="subscript"/>
        </w:rPr>
        <w:t xml:space="preserve"> </w:t>
      </w:r>
      <w:r>
        <w:rPr>
          <w:rFonts w:ascii="Times New Roman" w:hAnsi="Times New Roman" w:cs="Times New Roman"/>
          <w:iCs/>
        </w:rPr>
        <w:t>,</w:t>
      </w:r>
    </w:p>
    <w:p w14:paraId="689FDB9E" w14:textId="77777777" w:rsidR="00C875C6" w:rsidRDefault="00C875C6" w:rsidP="00C875C6">
      <w:pPr>
        <w:ind w:left="360"/>
        <w:rPr>
          <w:rFonts w:ascii="Times New Roman" w:hAnsi="Times New Roman" w:cs="Times New Roman"/>
        </w:rPr>
      </w:pPr>
    </w:p>
    <w:p w14:paraId="75FDECA5" w14:textId="76A42915" w:rsidR="00C875C6" w:rsidRDefault="00C875C6" w:rsidP="00C875C6">
      <w:pPr>
        <w:rPr>
          <w:rFonts w:ascii="Times New Roman" w:hAnsi="Times New Roman" w:cs="Times New Roman"/>
          <w:iCs/>
        </w:rPr>
      </w:pPr>
      <w:r>
        <w:rPr>
          <w:rFonts w:ascii="Times New Roman" w:hAnsi="Times New Roman" w:cs="Times New Roman"/>
        </w:rPr>
        <w:lastRenderedPageBreak/>
        <w:t xml:space="preserve">where </w:t>
      </w:r>
      <w:r>
        <w:rPr>
          <w:rFonts w:ascii="Times New Roman" w:hAnsi="Times New Roman" w:cs="Times New Roman"/>
          <w:i/>
          <w:iCs/>
        </w:rPr>
        <w:t>y</w:t>
      </w:r>
      <w:r w:rsidRPr="00D37D82">
        <w:rPr>
          <w:rFonts w:ascii="Times New Roman" w:hAnsi="Times New Roman" w:cs="Times New Roman"/>
          <w:i/>
          <w:iCs/>
          <w:vertAlign w:val="subscript"/>
        </w:rPr>
        <w:t>t</w:t>
      </w:r>
      <w:r>
        <w:rPr>
          <w:rFonts w:ascii="Times New Roman" w:hAnsi="Times New Roman" w:cs="Times New Roman"/>
          <w:i/>
          <w:iCs/>
          <w:vertAlign w:val="subscript"/>
        </w:rPr>
        <w:t xml:space="preserve"> </w:t>
      </w:r>
      <w:r>
        <w:rPr>
          <w:rFonts w:ascii="Times New Roman" w:hAnsi="Times New Roman" w:cs="Times New Roman"/>
          <w:iCs/>
        </w:rPr>
        <w:t xml:space="preserve">is the value of landings in year </w:t>
      </w:r>
      <w:r>
        <w:rPr>
          <w:rFonts w:ascii="Times New Roman" w:hAnsi="Times New Roman" w:cs="Times New Roman"/>
          <w:i/>
          <w:iCs/>
        </w:rPr>
        <w:t>t</w:t>
      </w:r>
      <w:r>
        <w:rPr>
          <w:rFonts w:ascii="Times New Roman" w:hAnsi="Times New Roman" w:cs="Times New Roman"/>
          <w:iCs/>
        </w:rPr>
        <w:t xml:space="preserve">. </w:t>
      </w:r>
      <w:r>
        <w:rPr>
          <w:rFonts w:ascii="Times New Roman" w:hAnsi="Times New Roman" w:cs="Times New Roman"/>
          <w:i/>
          <w:iCs/>
        </w:rPr>
        <w:t>GDP</w:t>
      </w:r>
      <w:r>
        <w:rPr>
          <w:rFonts w:ascii="Times New Roman" w:hAnsi="Times New Roman" w:cs="Times New Roman"/>
          <w:i/>
          <w:iCs/>
          <w:vertAlign w:val="subscript"/>
        </w:rPr>
        <w:t xml:space="preserve">t </w:t>
      </w:r>
      <w:r>
        <w:rPr>
          <w:rFonts w:ascii="Times New Roman" w:hAnsi="Times New Roman" w:cs="Times New Roman"/>
          <w:iCs/>
        </w:rPr>
        <w:t xml:space="preserve">measures the value of UK GDP in year </w:t>
      </w:r>
      <w:r>
        <w:rPr>
          <w:rFonts w:ascii="Times New Roman" w:hAnsi="Times New Roman" w:cs="Times New Roman"/>
          <w:i/>
          <w:iCs/>
        </w:rPr>
        <w:t>t</w:t>
      </w:r>
      <w:r>
        <w:rPr>
          <w:rFonts w:ascii="Times New Roman" w:hAnsi="Times New Roman" w:cs="Times New Roman"/>
          <w:iCs/>
        </w:rPr>
        <w:t xml:space="preserve">. </w:t>
      </w:r>
      <w:r>
        <w:rPr>
          <w:rFonts w:ascii="Times New Roman" w:hAnsi="Times New Roman" w:cs="Times New Roman"/>
          <w:i/>
          <w:iCs/>
        </w:rPr>
        <w:t>T</w:t>
      </w:r>
      <w:r>
        <w:rPr>
          <w:rFonts w:ascii="Times New Roman" w:hAnsi="Times New Roman" w:cs="Times New Roman"/>
          <w:i/>
          <w:iCs/>
          <w:vertAlign w:val="subscript"/>
        </w:rPr>
        <w:t xml:space="preserve">t </w:t>
      </w:r>
      <w:r>
        <w:rPr>
          <w:rFonts w:ascii="Times New Roman" w:hAnsi="Times New Roman" w:cs="Times New Roman"/>
          <w:iCs/>
        </w:rPr>
        <w:t xml:space="preserve">is the northern hemisphere sea surface temperature variation in year </w:t>
      </w:r>
      <w:r>
        <w:rPr>
          <w:rFonts w:ascii="Times New Roman" w:hAnsi="Times New Roman" w:cs="Times New Roman"/>
          <w:i/>
          <w:iCs/>
        </w:rPr>
        <w:t>t. 1983</w:t>
      </w:r>
      <w:r>
        <w:rPr>
          <w:rFonts w:ascii="Times New Roman" w:hAnsi="Times New Roman" w:cs="Times New Roman"/>
          <w:i/>
          <w:iCs/>
          <w:vertAlign w:val="subscript"/>
        </w:rPr>
        <w:t xml:space="preserve">t </w:t>
      </w:r>
      <w:r>
        <w:rPr>
          <w:rFonts w:ascii="Times New Roman" w:hAnsi="Times New Roman" w:cs="Times New Roman"/>
          <w:iCs/>
        </w:rPr>
        <w:t xml:space="preserve"> is a dummy variable equal to 0 before the implementation of the CFP in 1983 and equal to 1 for all years after that. </w:t>
      </w:r>
      <w:r w:rsidR="00793A4C">
        <w:rPr>
          <w:rFonts w:ascii="Times New Roman" w:hAnsi="Times New Roman" w:cs="Times New Roman"/>
          <w:iCs/>
        </w:rPr>
        <w:t xml:space="preserve">The reform dummy variables are specified in the same way as </w:t>
      </w:r>
      <w:r w:rsidR="00793A4C">
        <w:rPr>
          <w:rFonts w:ascii="Times New Roman" w:hAnsi="Times New Roman" w:cs="Times New Roman"/>
          <w:i/>
          <w:iCs/>
        </w:rPr>
        <w:t>1983</w:t>
      </w:r>
      <w:r w:rsidR="00793A4C" w:rsidRPr="00793A4C">
        <w:rPr>
          <w:rFonts w:ascii="Times New Roman" w:hAnsi="Times New Roman" w:cs="Times New Roman"/>
          <w:i/>
          <w:iCs/>
          <w:vertAlign w:val="subscript"/>
        </w:rPr>
        <w:t>t</w:t>
      </w:r>
      <w:r w:rsidR="00793A4C">
        <w:rPr>
          <w:rFonts w:ascii="Times New Roman" w:hAnsi="Times New Roman" w:cs="Times New Roman"/>
          <w:iCs/>
        </w:rPr>
        <w:t xml:space="preserve">. These dummy variables are specified in this way because the reforms do not replace one another, but rather build on one another. </w:t>
      </w:r>
      <w:r>
        <w:rPr>
          <w:rFonts w:ascii="Times New Roman" w:hAnsi="Times New Roman" w:cs="Times New Roman"/>
          <w:iCs/>
        </w:rPr>
        <w:t>The running variable for my regression discontinuity model</w:t>
      </w:r>
      <w:r>
        <w:rPr>
          <w:rFonts w:ascii="Times New Roman" w:hAnsi="Times New Roman" w:cs="Times New Roman"/>
          <w:i/>
          <w:iCs/>
          <w:vertAlign w:val="subscript"/>
        </w:rPr>
        <w:t xml:space="preserve"> </w:t>
      </w:r>
      <w:r>
        <w:rPr>
          <w:rFonts w:ascii="Times New Roman" w:hAnsi="Times New Roman" w:cs="Times New Roman"/>
          <w:iCs/>
        </w:rPr>
        <w:t xml:space="preserve">is specified as the year minus 1983. I included the running variable squared in my model after checking various functional forms of the running variable and determining that a quadratic is the best fit for the value of landings. Evidence for this can be found in </w:t>
      </w:r>
      <w:r w:rsidR="005C0CB2">
        <w:rPr>
          <w:rFonts w:ascii="Times New Roman" w:hAnsi="Times New Roman" w:cs="Times New Roman"/>
          <w:iCs/>
        </w:rPr>
        <w:t xml:space="preserve">Panel A of </w:t>
      </w:r>
      <w:r>
        <w:rPr>
          <w:rFonts w:ascii="Times New Roman" w:hAnsi="Times New Roman" w:cs="Times New Roman"/>
          <w:iCs/>
        </w:rPr>
        <w:t xml:space="preserve">Figure 1. I included the two interaction terms to allow the slope before and after 1983 to be different. </w:t>
      </w:r>
      <w:r w:rsidR="00490378">
        <w:rPr>
          <w:rFonts w:ascii="Times New Roman" w:hAnsi="Times New Roman" w:cs="Times New Roman"/>
          <w:iCs/>
        </w:rPr>
        <w:t>Evidence for this decision is visible in the graphs that I present of my dependent variable</w:t>
      </w:r>
      <w:r w:rsidR="005F349D">
        <w:rPr>
          <w:rFonts w:ascii="Times New Roman" w:hAnsi="Times New Roman" w:cs="Times New Roman"/>
          <w:iCs/>
        </w:rPr>
        <w:t xml:space="preserve"> in Figure 1</w:t>
      </w:r>
      <w:r w:rsidR="00490378">
        <w:rPr>
          <w:rFonts w:ascii="Times New Roman" w:hAnsi="Times New Roman" w:cs="Times New Roman"/>
          <w:iCs/>
        </w:rPr>
        <w:t xml:space="preserve">, which illustrate that the slopes before and after are indeed different. </w:t>
      </w:r>
      <w:r w:rsidR="00064647">
        <w:rPr>
          <w:rFonts w:ascii="Times New Roman" w:hAnsi="Times New Roman" w:cs="Times New Roman"/>
          <w:iCs/>
        </w:rPr>
        <w:t xml:space="preserve">This model indicates that the quadratic trend will be affected before and after 1983, but the subsequent policy reforms will only shift the curve up or down. I went with this approach given the fit of my data, as well as the limitations listed earlier in this paper. </w:t>
      </w:r>
      <w:r>
        <w:rPr>
          <w:rFonts w:ascii="Times New Roman" w:hAnsi="Times New Roman" w:cs="Times New Roman"/>
          <w:iCs/>
        </w:rPr>
        <w:t xml:space="preserve">The final term in equation (1) is the stochastic error term, </w:t>
      </w:r>
      <w:r>
        <w:rPr>
          <w:rFonts w:ascii="Times New Roman" w:hAnsi="Times New Roman" w:cs="Times New Roman"/>
          <w:i/>
          <w:iCs/>
        </w:rPr>
        <w:t>e</w:t>
      </w:r>
      <w:r>
        <w:rPr>
          <w:rFonts w:ascii="Times New Roman" w:hAnsi="Times New Roman" w:cs="Times New Roman"/>
          <w:i/>
          <w:iCs/>
          <w:vertAlign w:val="subscript"/>
        </w:rPr>
        <w:t>t</w:t>
      </w:r>
      <w:r>
        <w:rPr>
          <w:rFonts w:ascii="Times New Roman" w:hAnsi="Times New Roman" w:cs="Times New Roman"/>
          <w:i/>
          <w:iCs/>
        </w:rPr>
        <w:t xml:space="preserve">. </w:t>
      </w:r>
    </w:p>
    <w:p w14:paraId="6D9D4578" w14:textId="129815ED" w:rsidR="007F50D8" w:rsidRDefault="007F50D8" w:rsidP="00C875C6">
      <w:pPr>
        <w:rPr>
          <w:rFonts w:ascii="Times New Roman" w:hAnsi="Times New Roman" w:cs="Times New Roman"/>
          <w:iCs/>
        </w:rPr>
      </w:pPr>
      <w:r>
        <w:rPr>
          <w:rFonts w:ascii="Times New Roman" w:hAnsi="Times New Roman" w:cs="Times New Roman"/>
          <w:iCs/>
        </w:rPr>
        <w:tab/>
        <w:t>I chose to use the quadratic functional form for the running variable because the graph of the value of landings makes it clear that the relationship between the value of landings and time is nonlinear. With so few observations both before and after 1983 due to data limitations, and with evidence</w:t>
      </w:r>
      <w:r w:rsidR="005F349D">
        <w:rPr>
          <w:rFonts w:ascii="Times New Roman" w:hAnsi="Times New Roman" w:cs="Times New Roman"/>
          <w:iCs/>
        </w:rPr>
        <w:t xml:space="preserve"> that the functional forms look</w:t>
      </w:r>
      <w:r>
        <w:rPr>
          <w:rFonts w:ascii="Times New Roman" w:hAnsi="Times New Roman" w:cs="Times New Roman"/>
          <w:iCs/>
        </w:rPr>
        <w:t xml:space="preserve"> different after the policy implementation than before, it is difficult to estimate the correct functional form. I ran several tests to attempt to determine the correct functional form, and the results were not particularly robust when I tried higher-order polynomials.</w:t>
      </w:r>
      <w:r w:rsidR="00B54B84">
        <w:rPr>
          <w:rStyle w:val="FootnoteReference"/>
          <w:rFonts w:ascii="Times New Roman" w:hAnsi="Times New Roman" w:cs="Times New Roman"/>
          <w:iCs/>
        </w:rPr>
        <w:footnoteReference w:id="1"/>
      </w:r>
      <w:r>
        <w:rPr>
          <w:rFonts w:ascii="Times New Roman" w:hAnsi="Times New Roman" w:cs="Times New Roman"/>
          <w:iCs/>
        </w:rPr>
        <w:t xml:space="preserve"> </w:t>
      </w:r>
      <w:r w:rsidR="00B72E3D">
        <w:rPr>
          <w:rFonts w:ascii="Times New Roman" w:hAnsi="Times New Roman" w:cs="Times New Roman"/>
          <w:iCs/>
        </w:rPr>
        <w:t xml:space="preserve">I chose the quadratic functional form because, given the lack of data, choosing the lowest functional form that seems to capture what is going on in the data makes the most sense. </w:t>
      </w:r>
    </w:p>
    <w:p w14:paraId="76383300" w14:textId="150451D3" w:rsidR="00C875C6" w:rsidRPr="00793A4C" w:rsidRDefault="007F50D8" w:rsidP="00793A4C">
      <w:pPr>
        <w:ind w:firstLine="720"/>
        <w:rPr>
          <w:rFonts w:ascii="Times New Roman" w:hAnsi="Times New Roman" w:cs="Times New Roman"/>
          <w:iCs/>
        </w:rPr>
      </w:pPr>
      <w:r>
        <w:rPr>
          <w:rFonts w:ascii="Times New Roman" w:hAnsi="Times New Roman" w:cs="Times New Roman"/>
          <w:iCs/>
        </w:rPr>
        <w:t xml:space="preserve">I believe that the ambivalence of my results is primarily due to the issue mentioned above of not being able to conduct a fuzzy regression discontinuity approach because of the potential lag in behavior change, not because there is no impact of the 1983 policy change. Due to my assumption that the correct functional form of the running variable is quadratic, I will use this same specification for all of the models throughout this paper. </w:t>
      </w:r>
    </w:p>
    <w:p w14:paraId="65097F1C" w14:textId="77777777" w:rsidR="00C875C6" w:rsidRDefault="00C875C6" w:rsidP="00C875C6">
      <w:pPr>
        <w:rPr>
          <w:rFonts w:ascii="Times New Roman" w:hAnsi="Times New Roman" w:cs="Times New Roman"/>
          <w:i/>
        </w:rPr>
      </w:pPr>
    </w:p>
    <w:p w14:paraId="57862BAC" w14:textId="46F269BE" w:rsidR="00897AFD" w:rsidRDefault="00C875C6" w:rsidP="00C875C6">
      <w:pPr>
        <w:rPr>
          <w:rFonts w:ascii="Times New Roman" w:hAnsi="Times New Roman" w:cs="Times New Roman"/>
        </w:rPr>
      </w:pPr>
      <w:r>
        <w:rPr>
          <w:rFonts w:ascii="Times New Roman" w:hAnsi="Times New Roman" w:cs="Times New Roman"/>
          <w:i/>
        </w:rPr>
        <w:t>Model Two: Environmental Impact</w:t>
      </w:r>
    </w:p>
    <w:p w14:paraId="10C41023" w14:textId="77777777" w:rsidR="00897AFD" w:rsidRDefault="00897AFD" w:rsidP="00C875C6">
      <w:pPr>
        <w:rPr>
          <w:rFonts w:ascii="Times New Roman" w:hAnsi="Times New Roman" w:cs="Times New Roman"/>
        </w:rPr>
      </w:pPr>
    </w:p>
    <w:p w14:paraId="113B4C62" w14:textId="73F9F627" w:rsidR="00C875C6" w:rsidRDefault="00C875C6" w:rsidP="00C875C6">
      <w:pPr>
        <w:rPr>
          <w:rFonts w:ascii="Times New Roman" w:hAnsi="Times New Roman" w:cs="Times New Roman"/>
        </w:rPr>
      </w:pPr>
      <w:r>
        <w:rPr>
          <w:rFonts w:ascii="Times New Roman" w:hAnsi="Times New Roman" w:cs="Times New Roman"/>
        </w:rPr>
        <w:t>Model two measures the environmental impact of the CFP</w:t>
      </w:r>
      <w:r w:rsidR="00793A4C">
        <w:rPr>
          <w:rFonts w:ascii="Times New Roman" w:hAnsi="Times New Roman" w:cs="Times New Roman"/>
        </w:rPr>
        <w:t>, and its subsequent reforms,</w:t>
      </w:r>
      <w:r>
        <w:rPr>
          <w:rFonts w:ascii="Times New Roman" w:hAnsi="Times New Roman" w:cs="Times New Roman"/>
        </w:rPr>
        <w:t xml:space="preserve"> on the UK’s fishing industry, also using a regression discontinuity approach. To conduct this analysis, I consider two main fish species particularly important to the UK fishing industry: cod and haddock. Equations (2) and (3) depict the model for each fish species:</w:t>
      </w:r>
    </w:p>
    <w:p w14:paraId="2AEE139C" w14:textId="77777777" w:rsidR="00C875C6" w:rsidRDefault="00C875C6" w:rsidP="00C875C6">
      <w:pPr>
        <w:ind w:firstLine="720"/>
        <w:rPr>
          <w:rFonts w:ascii="Times New Roman" w:hAnsi="Times New Roman" w:cs="Times New Roman"/>
        </w:rPr>
      </w:pPr>
    </w:p>
    <w:p w14:paraId="7B4CED9E" w14:textId="4F21A171" w:rsidR="00C875C6" w:rsidRDefault="00793A4C" w:rsidP="008F0754">
      <w:pPr>
        <w:tabs>
          <w:tab w:val="left" w:pos="540"/>
        </w:tabs>
        <w:ind w:left="1440" w:hanging="720"/>
        <w:rPr>
          <w:rFonts w:ascii="Times New Roman" w:hAnsi="Times New Roman" w:cs="Times New Roman"/>
          <w:i/>
          <w:iCs/>
          <w:vertAlign w:val="subscript"/>
        </w:rPr>
      </w:pPr>
      <w:r>
        <w:rPr>
          <w:rFonts w:ascii="Times New Roman" w:hAnsi="Times New Roman" w:cs="Times New Roman"/>
          <w:iCs/>
        </w:rPr>
        <w:t xml:space="preserve">(2) </w:t>
      </w:r>
      <w:r>
        <w:rPr>
          <w:rFonts w:ascii="Times New Roman" w:hAnsi="Times New Roman" w:cs="Times New Roman"/>
          <w:i/>
          <w:iCs/>
        </w:rPr>
        <w:t>C</w:t>
      </w:r>
      <w:r w:rsidRPr="00D37D82">
        <w:rPr>
          <w:rFonts w:ascii="Times New Roman" w:hAnsi="Times New Roman" w:cs="Times New Roman"/>
          <w:i/>
          <w:iCs/>
          <w:vertAlign w:val="subscript"/>
        </w:rPr>
        <w:t>t</w:t>
      </w:r>
      <w:r w:rsidRPr="00D37D82">
        <w:rPr>
          <w:rFonts w:ascii="Times New Roman" w:hAnsi="Times New Roman" w:cs="Times New Roman"/>
          <w:i/>
          <w:iCs/>
        </w:rPr>
        <w:t>= β</w:t>
      </w:r>
      <w:r w:rsidRPr="00D37D82">
        <w:rPr>
          <w:rFonts w:ascii="Times New Roman" w:hAnsi="Times New Roman" w:cs="Times New Roman"/>
          <w:i/>
          <w:iCs/>
          <w:vertAlign w:val="subscript"/>
        </w:rPr>
        <w:t>0</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1</w:t>
      </w:r>
      <w:r w:rsidRPr="00D37D82">
        <w:rPr>
          <w:rFonts w:ascii="Times New Roman" w:hAnsi="Times New Roman" w:cs="Times New Roman"/>
          <w:i/>
          <w:iCs/>
        </w:rPr>
        <w:t>GDP</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2</w:t>
      </w:r>
      <w:r>
        <w:rPr>
          <w:rFonts w:ascii="Times New Roman" w:hAnsi="Times New Roman" w:cs="Times New Roman"/>
          <w:i/>
          <w:iCs/>
        </w:rPr>
        <w:t>T</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3</w:t>
      </w:r>
      <w:r>
        <w:rPr>
          <w:rFonts w:ascii="Times New Roman" w:hAnsi="Times New Roman" w:cs="Times New Roman"/>
          <w:i/>
          <w:iCs/>
        </w:rPr>
        <w:t>(Year-1983)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4</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sidRPr="00D37D82">
        <w:rPr>
          <w:rFonts w:ascii="Times New Roman" w:hAnsi="Times New Roman" w:cs="Times New Roman"/>
          <w:i/>
          <w:iCs/>
        </w:rPr>
        <w:t xml:space="preserve"> +β</w:t>
      </w:r>
      <w:r>
        <w:rPr>
          <w:rFonts w:ascii="Times New Roman" w:hAnsi="Times New Roman" w:cs="Times New Roman"/>
          <w:i/>
          <w:iCs/>
          <w:vertAlign w:val="subscript"/>
        </w:rPr>
        <w:t>5</w:t>
      </w:r>
      <w:r>
        <w:rPr>
          <w:rFonts w:ascii="Times New Roman" w:hAnsi="Times New Roman" w:cs="Times New Roman"/>
          <w:i/>
          <w:iCs/>
        </w:rPr>
        <w:t>1983</w:t>
      </w:r>
      <w:r w:rsidRPr="00D37D82">
        <w:rPr>
          <w:rFonts w:ascii="Times New Roman" w:hAnsi="Times New Roman" w:cs="Times New Roman"/>
          <w:i/>
          <w:iCs/>
          <w:vertAlign w:val="subscript"/>
        </w:rPr>
        <w:t>t</w:t>
      </w:r>
      <w:r>
        <w:rPr>
          <w:rFonts w:ascii="Times New Roman" w:hAnsi="Times New Roman" w:cs="Times New Roman"/>
          <w:i/>
          <w:iCs/>
        </w:rPr>
        <w:t xml:space="preserve"> </w:t>
      </w:r>
      <w:r w:rsidRPr="00D37D82">
        <w:rPr>
          <w:rFonts w:ascii="Times New Roman" w:hAnsi="Times New Roman" w:cs="Times New Roman"/>
          <w:i/>
          <w:iCs/>
        </w:rPr>
        <w:t>+ β</w:t>
      </w:r>
      <w:r>
        <w:rPr>
          <w:rFonts w:ascii="Times New Roman" w:hAnsi="Times New Roman" w:cs="Times New Roman"/>
          <w:i/>
          <w:iCs/>
          <w:vertAlign w:val="subscript"/>
        </w:rPr>
        <w:t>6</w:t>
      </w:r>
      <w:r>
        <w:rPr>
          <w:rFonts w:ascii="Times New Roman" w:hAnsi="Times New Roman" w:cs="Times New Roman"/>
          <w:i/>
          <w:iCs/>
        </w:rPr>
        <w:t>(Year-1983)</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7</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8</w:t>
      </w:r>
      <w:r>
        <w:rPr>
          <w:rFonts w:ascii="Times New Roman" w:hAnsi="Times New Roman" w:cs="Times New Roman"/>
          <w:i/>
          <w:iCs/>
        </w:rPr>
        <w:t>1992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sidRPr="00511953">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9</w:t>
      </w:r>
      <w:r>
        <w:rPr>
          <w:rFonts w:ascii="Times New Roman" w:hAnsi="Times New Roman" w:cs="Times New Roman"/>
          <w:i/>
          <w:iCs/>
        </w:rPr>
        <w:t>2002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10</w:t>
      </w:r>
      <w:r>
        <w:rPr>
          <w:rFonts w:ascii="Times New Roman" w:hAnsi="Times New Roman" w:cs="Times New Roman"/>
          <w:i/>
          <w:iCs/>
        </w:rPr>
        <w:t>2013</w:t>
      </w:r>
      <w:r w:rsidRPr="00D37D82">
        <w:rPr>
          <w:rFonts w:ascii="Times New Roman" w:hAnsi="Times New Roman" w:cs="Times New Roman"/>
          <w:i/>
          <w:iCs/>
          <w:vertAlign w:val="subscript"/>
        </w:rPr>
        <w:t>t</w:t>
      </w:r>
      <w:r>
        <w:rPr>
          <w:rFonts w:ascii="Times New Roman" w:hAnsi="Times New Roman" w:cs="Times New Roman"/>
          <w:i/>
          <w:iCs/>
        </w:rPr>
        <w:t xml:space="preserve"> + </w:t>
      </w:r>
      <w:r w:rsidRPr="00D37D82">
        <w:rPr>
          <w:rFonts w:ascii="Times New Roman" w:hAnsi="Times New Roman" w:cs="Times New Roman"/>
          <w:i/>
          <w:iCs/>
        </w:rPr>
        <w:t>e</w:t>
      </w:r>
      <w:r w:rsidRPr="00D37D82">
        <w:rPr>
          <w:rFonts w:ascii="Times New Roman" w:hAnsi="Times New Roman" w:cs="Times New Roman"/>
          <w:i/>
          <w:iCs/>
          <w:vertAlign w:val="subscript"/>
        </w:rPr>
        <w:t>t</w:t>
      </w:r>
    </w:p>
    <w:p w14:paraId="583B4045" w14:textId="77777777" w:rsidR="008F0754" w:rsidRPr="008F0754" w:rsidRDefault="008F0754" w:rsidP="008F0754">
      <w:pPr>
        <w:tabs>
          <w:tab w:val="left" w:pos="540"/>
        </w:tabs>
        <w:ind w:left="1440" w:hanging="720"/>
        <w:rPr>
          <w:rFonts w:ascii="Times New Roman" w:hAnsi="Times New Roman" w:cs="Times New Roman"/>
          <w:iCs/>
        </w:rPr>
      </w:pPr>
    </w:p>
    <w:p w14:paraId="5144AE8C" w14:textId="3EC031EA" w:rsidR="00C875C6" w:rsidRPr="00793A4C" w:rsidRDefault="00793A4C" w:rsidP="00793A4C">
      <w:pPr>
        <w:ind w:left="1440" w:hanging="720"/>
        <w:rPr>
          <w:rFonts w:ascii="Times New Roman" w:hAnsi="Times New Roman" w:cs="Times New Roman"/>
          <w:i/>
          <w:iCs/>
        </w:rPr>
      </w:pPr>
      <w:r>
        <w:rPr>
          <w:rFonts w:ascii="Times New Roman" w:hAnsi="Times New Roman" w:cs="Times New Roman"/>
          <w:iCs/>
        </w:rPr>
        <w:lastRenderedPageBreak/>
        <w:t xml:space="preserve">(3) </w:t>
      </w:r>
      <w:r>
        <w:rPr>
          <w:rFonts w:ascii="Times New Roman" w:hAnsi="Times New Roman" w:cs="Times New Roman"/>
          <w:i/>
          <w:iCs/>
        </w:rPr>
        <w:t>H</w:t>
      </w:r>
      <w:r w:rsidRPr="00D37D82">
        <w:rPr>
          <w:rFonts w:ascii="Times New Roman" w:hAnsi="Times New Roman" w:cs="Times New Roman"/>
          <w:i/>
          <w:iCs/>
          <w:vertAlign w:val="subscript"/>
        </w:rPr>
        <w:t>t</w:t>
      </w:r>
      <w:r w:rsidRPr="00D37D82">
        <w:rPr>
          <w:rFonts w:ascii="Times New Roman" w:hAnsi="Times New Roman" w:cs="Times New Roman"/>
          <w:i/>
          <w:iCs/>
        </w:rPr>
        <w:t>= β</w:t>
      </w:r>
      <w:r w:rsidRPr="00D37D82">
        <w:rPr>
          <w:rFonts w:ascii="Times New Roman" w:hAnsi="Times New Roman" w:cs="Times New Roman"/>
          <w:i/>
          <w:iCs/>
          <w:vertAlign w:val="subscript"/>
        </w:rPr>
        <w:t>0</w:t>
      </w:r>
      <w:r w:rsidRPr="00D37D82">
        <w:rPr>
          <w:rFonts w:ascii="Times New Roman" w:hAnsi="Times New Roman" w:cs="Times New Roman"/>
          <w:i/>
          <w:iCs/>
        </w:rPr>
        <w:t xml:space="preserve"> + β</w:t>
      </w:r>
      <w:r>
        <w:rPr>
          <w:rFonts w:ascii="Times New Roman" w:hAnsi="Times New Roman" w:cs="Times New Roman"/>
          <w:i/>
          <w:iCs/>
          <w:vertAlign w:val="subscript"/>
        </w:rPr>
        <w:t>1</w:t>
      </w:r>
      <w:r w:rsidRPr="00D37D82">
        <w:rPr>
          <w:rFonts w:ascii="Times New Roman" w:hAnsi="Times New Roman" w:cs="Times New Roman"/>
          <w:i/>
          <w:iCs/>
        </w:rPr>
        <w:t>GDP</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2</w:t>
      </w:r>
      <w:r>
        <w:rPr>
          <w:rFonts w:ascii="Times New Roman" w:hAnsi="Times New Roman" w:cs="Times New Roman"/>
          <w:i/>
          <w:iCs/>
        </w:rPr>
        <w:t>T</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3</w:t>
      </w:r>
      <w:r>
        <w:rPr>
          <w:rFonts w:ascii="Times New Roman" w:hAnsi="Times New Roman" w:cs="Times New Roman"/>
          <w:i/>
          <w:iCs/>
        </w:rPr>
        <w:t>(Year-1983)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4</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sidRPr="00D37D82">
        <w:rPr>
          <w:rFonts w:ascii="Times New Roman" w:hAnsi="Times New Roman" w:cs="Times New Roman"/>
          <w:i/>
          <w:iCs/>
        </w:rPr>
        <w:t xml:space="preserve"> +β</w:t>
      </w:r>
      <w:r>
        <w:rPr>
          <w:rFonts w:ascii="Times New Roman" w:hAnsi="Times New Roman" w:cs="Times New Roman"/>
          <w:i/>
          <w:iCs/>
          <w:vertAlign w:val="subscript"/>
        </w:rPr>
        <w:t>5</w:t>
      </w:r>
      <w:r>
        <w:rPr>
          <w:rFonts w:ascii="Times New Roman" w:hAnsi="Times New Roman" w:cs="Times New Roman"/>
          <w:i/>
          <w:iCs/>
        </w:rPr>
        <w:t>1983</w:t>
      </w:r>
      <w:r w:rsidRPr="00D37D82">
        <w:rPr>
          <w:rFonts w:ascii="Times New Roman" w:hAnsi="Times New Roman" w:cs="Times New Roman"/>
          <w:i/>
          <w:iCs/>
          <w:vertAlign w:val="subscript"/>
        </w:rPr>
        <w:t>t</w:t>
      </w:r>
      <w:r>
        <w:rPr>
          <w:rFonts w:ascii="Times New Roman" w:hAnsi="Times New Roman" w:cs="Times New Roman"/>
          <w:i/>
          <w:iCs/>
        </w:rPr>
        <w:t xml:space="preserve"> </w:t>
      </w:r>
      <w:r w:rsidRPr="00D37D82">
        <w:rPr>
          <w:rFonts w:ascii="Times New Roman" w:hAnsi="Times New Roman" w:cs="Times New Roman"/>
          <w:i/>
          <w:iCs/>
        </w:rPr>
        <w:t>+ β</w:t>
      </w:r>
      <w:r>
        <w:rPr>
          <w:rFonts w:ascii="Times New Roman" w:hAnsi="Times New Roman" w:cs="Times New Roman"/>
          <w:i/>
          <w:iCs/>
          <w:vertAlign w:val="subscript"/>
        </w:rPr>
        <w:t>6</w:t>
      </w:r>
      <w:r>
        <w:rPr>
          <w:rFonts w:ascii="Times New Roman" w:hAnsi="Times New Roman" w:cs="Times New Roman"/>
          <w:i/>
          <w:iCs/>
        </w:rPr>
        <w:t>(Year-1983)</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 β</w:t>
      </w:r>
      <w:r>
        <w:rPr>
          <w:rFonts w:ascii="Times New Roman" w:hAnsi="Times New Roman" w:cs="Times New Roman"/>
          <w:i/>
          <w:iCs/>
          <w:vertAlign w:val="subscript"/>
        </w:rPr>
        <w:t>7</w:t>
      </w:r>
      <w:r>
        <w:rPr>
          <w:rFonts w:ascii="Times New Roman" w:hAnsi="Times New Roman" w:cs="Times New Roman"/>
          <w:i/>
          <w:iCs/>
        </w:rPr>
        <w:t>(Year-1983)</w:t>
      </w:r>
      <w:r w:rsidRPr="00775923">
        <w:rPr>
          <w:rFonts w:ascii="Times New Roman" w:hAnsi="Times New Roman" w:cs="Times New Roman"/>
          <w:i/>
          <w:iCs/>
          <w:vertAlign w:val="superscript"/>
        </w:rPr>
        <w:t>2</w:t>
      </w:r>
      <w:r w:rsidRPr="00D37D82">
        <w:rPr>
          <w:rFonts w:ascii="Times New Roman" w:hAnsi="Times New Roman" w:cs="Times New Roman"/>
          <w:i/>
          <w:iCs/>
          <w:vertAlign w:val="subscript"/>
        </w:rPr>
        <w:t>t</w:t>
      </w:r>
      <w:r>
        <w:rPr>
          <w:rFonts w:ascii="Times New Roman" w:hAnsi="Times New Roman" w:cs="Times New Roman"/>
          <w:i/>
          <w:iCs/>
          <w:vertAlign w:val="subscript"/>
        </w:rPr>
        <w:t>*</w:t>
      </w:r>
      <w:r w:rsidRPr="00511953">
        <w:rPr>
          <w:rFonts w:ascii="Times New Roman" w:hAnsi="Times New Roman" w:cs="Times New Roman"/>
          <w:i/>
          <w:iCs/>
        </w:rPr>
        <w:t xml:space="preserve"> </w:t>
      </w:r>
      <w:r>
        <w:rPr>
          <w:rFonts w:ascii="Times New Roman" w:hAnsi="Times New Roman" w:cs="Times New Roman"/>
          <w:i/>
          <w:iCs/>
        </w:rPr>
        <w:t>1983</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8</w:t>
      </w:r>
      <w:r>
        <w:rPr>
          <w:rFonts w:ascii="Times New Roman" w:hAnsi="Times New Roman" w:cs="Times New Roman"/>
          <w:i/>
          <w:iCs/>
        </w:rPr>
        <w:t>1992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sidRPr="00511953">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9</w:t>
      </w:r>
      <w:r>
        <w:rPr>
          <w:rFonts w:ascii="Times New Roman" w:hAnsi="Times New Roman" w:cs="Times New Roman"/>
          <w:i/>
          <w:iCs/>
        </w:rPr>
        <w:t>2002</w:t>
      </w:r>
      <w:r w:rsidRPr="00D37D82">
        <w:rPr>
          <w:rFonts w:ascii="Times New Roman" w:hAnsi="Times New Roman" w:cs="Times New Roman"/>
          <w:i/>
          <w:iCs/>
          <w:vertAlign w:val="subscript"/>
        </w:rPr>
        <w:t>t</w:t>
      </w:r>
      <w:r w:rsidRPr="00D37D82">
        <w:rPr>
          <w:rFonts w:ascii="Times New Roman" w:hAnsi="Times New Roman" w:cs="Times New Roman"/>
          <w:i/>
          <w:iCs/>
        </w:rPr>
        <w:t xml:space="preserve"> </w:t>
      </w:r>
      <w:r>
        <w:rPr>
          <w:rFonts w:ascii="Times New Roman" w:hAnsi="Times New Roman" w:cs="Times New Roman"/>
          <w:i/>
          <w:iCs/>
        </w:rPr>
        <w:t xml:space="preserve">+ </w:t>
      </w:r>
      <w:r w:rsidRPr="00D37D82">
        <w:rPr>
          <w:rFonts w:ascii="Times New Roman" w:hAnsi="Times New Roman" w:cs="Times New Roman"/>
          <w:i/>
          <w:iCs/>
        </w:rPr>
        <w:t>β</w:t>
      </w:r>
      <w:r>
        <w:rPr>
          <w:rFonts w:ascii="Times New Roman" w:hAnsi="Times New Roman" w:cs="Times New Roman"/>
          <w:i/>
          <w:iCs/>
          <w:vertAlign w:val="subscript"/>
        </w:rPr>
        <w:t>10</w:t>
      </w:r>
      <w:r>
        <w:rPr>
          <w:rFonts w:ascii="Times New Roman" w:hAnsi="Times New Roman" w:cs="Times New Roman"/>
          <w:i/>
          <w:iCs/>
        </w:rPr>
        <w:t>2013</w:t>
      </w:r>
      <w:r w:rsidRPr="00D37D82">
        <w:rPr>
          <w:rFonts w:ascii="Times New Roman" w:hAnsi="Times New Roman" w:cs="Times New Roman"/>
          <w:i/>
          <w:iCs/>
          <w:vertAlign w:val="subscript"/>
        </w:rPr>
        <w:t>t</w:t>
      </w:r>
      <w:r>
        <w:rPr>
          <w:rFonts w:ascii="Times New Roman" w:hAnsi="Times New Roman" w:cs="Times New Roman"/>
          <w:i/>
          <w:iCs/>
        </w:rPr>
        <w:t xml:space="preserve"> + </w:t>
      </w:r>
      <w:r w:rsidRPr="00D37D82">
        <w:rPr>
          <w:rFonts w:ascii="Times New Roman" w:hAnsi="Times New Roman" w:cs="Times New Roman"/>
          <w:i/>
          <w:iCs/>
        </w:rPr>
        <w:t>e</w:t>
      </w:r>
      <w:r w:rsidRPr="00D37D82">
        <w:rPr>
          <w:rFonts w:ascii="Times New Roman" w:hAnsi="Times New Roman" w:cs="Times New Roman"/>
          <w:i/>
          <w:iCs/>
          <w:vertAlign w:val="subscript"/>
        </w:rPr>
        <w:t>t</w:t>
      </w:r>
      <w:r>
        <w:rPr>
          <w:rFonts w:ascii="Times New Roman" w:hAnsi="Times New Roman" w:cs="Times New Roman"/>
          <w:i/>
          <w:iCs/>
        </w:rPr>
        <w:t xml:space="preserve"> </w:t>
      </w:r>
      <w:r w:rsidR="00C875C6">
        <w:rPr>
          <w:rFonts w:ascii="Times New Roman" w:hAnsi="Times New Roman" w:cs="Times New Roman"/>
          <w:iCs/>
        </w:rPr>
        <w:t xml:space="preserve">, </w:t>
      </w:r>
    </w:p>
    <w:p w14:paraId="1C3416E7" w14:textId="77777777" w:rsidR="00793A4C" w:rsidRPr="009D5BA7" w:rsidRDefault="00793A4C" w:rsidP="00C875C6">
      <w:pPr>
        <w:tabs>
          <w:tab w:val="left" w:pos="540"/>
        </w:tabs>
        <w:ind w:left="1440" w:hanging="720"/>
        <w:rPr>
          <w:rFonts w:ascii="Times New Roman" w:hAnsi="Times New Roman" w:cs="Times New Roman"/>
          <w:iCs/>
        </w:rPr>
      </w:pPr>
    </w:p>
    <w:p w14:paraId="6E717D24" w14:textId="6FE0837B" w:rsidR="002775FE" w:rsidRDefault="00C875C6" w:rsidP="00C875C6">
      <w:pPr>
        <w:rPr>
          <w:rFonts w:ascii="Times New Roman" w:hAnsi="Times New Roman" w:cs="Times New Roman"/>
          <w:iCs/>
        </w:rPr>
      </w:pPr>
      <w:r>
        <w:rPr>
          <w:rFonts w:ascii="Times New Roman" w:hAnsi="Times New Roman" w:cs="Times New Roman"/>
        </w:rPr>
        <w:t xml:space="preserve">where </w:t>
      </w:r>
      <w:r>
        <w:rPr>
          <w:rFonts w:ascii="Times New Roman" w:hAnsi="Times New Roman" w:cs="Times New Roman"/>
          <w:i/>
          <w:iCs/>
        </w:rPr>
        <w:t>C</w:t>
      </w:r>
      <w:r w:rsidRPr="00D37D82">
        <w:rPr>
          <w:rFonts w:ascii="Times New Roman" w:hAnsi="Times New Roman" w:cs="Times New Roman"/>
          <w:i/>
          <w:iCs/>
          <w:vertAlign w:val="subscript"/>
        </w:rPr>
        <w:t>t</w:t>
      </w:r>
      <w:r>
        <w:rPr>
          <w:rFonts w:ascii="Times New Roman" w:hAnsi="Times New Roman" w:cs="Times New Roman"/>
          <w:i/>
          <w:iCs/>
          <w:vertAlign w:val="subscript"/>
        </w:rPr>
        <w:t xml:space="preserve"> </w:t>
      </w:r>
      <w:r>
        <w:rPr>
          <w:rFonts w:ascii="Times New Roman" w:hAnsi="Times New Roman" w:cs="Times New Roman"/>
          <w:iCs/>
        </w:rPr>
        <w:t xml:space="preserve">and </w:t>
      </w:r>
      <w:r>
        <w:rPr>
          <w:rFonts w:ascii="Times New Roman" w:hAnsi="Times New Roman" w:cs="Times New Roman"/>
          <w:i/>
          <w:iCs/>
        </w:rPr>
        <w:t>H</w:t>
      </w:r>
      <w:r w:rsidRPr="00D37D82">
        <w:rPr>
          <w:rFonts w:ascii="Times New Roman" w:hAnsi="Times New Roman" w:cs="Times New Roman"/>
          <w:i/>
          <w:iCs/>
          <w:vertAlign w:val="subscript"/>
        </w:rPr>
        <w:t>t</w:t>
      </w:r>
      <w:r>
        <w:rPr>
          <w:rFonts w:ascii="Times New Roman" w:hAnsi="Times New Roman" w:cs="Times New Roman"/>
          <w:i/>
          <w:iCs/>
          <w:vertAlign w:val="subscript"/>
        </w:rPr>
        <w:t xml:space="preserve"> </w:t>
      </w:r>
      <w:r>
        <w:rPr>
          <w:rFonts w:ascii="Times New Roman" w:hAnsi="Times New Roman" w:cs="Times New Roman"/>
          <w:iCs/>
        </w:rPr>
        <w:t xml:space="preserve">are the quantity of landings for cod and haddock, respectively. The other variables included in the model are specified the same as those in equation (1) above. </w:t>
      </w:r>
      <w:r w:rsidR="00AE253C">
        <w:rPr>
          <w:rFonts w:ascii="Times New Roman" w:hAnsi="Times New Roman" w:cs="Times New Roman"/>
          <w:iCs/>
        </w:rPr>
        <w:t xml:space="preserve">I used the quadratic functional form of the running variable in both models. </w:t>
      </w:r>
    </w:p>
    <w:p w14:paraId="6F886975" w14:textId="77777777" w:rsidR="006E6E5D" w:rsidRPr="00D150DE" w:rsidRDefault="006E6E5D" w:rsidP="00C875C6">
      <w:pPr>
        <w:rPr>
          <w:rFonts w:ascii="Times New Roman" w:hAnsi="Times New Roman" w:cs="Times New Roman"/>
          <w:iCs/>
        </w:rPr>
      </w:pPr>
    </w:p>
    <w:p w14:paraId="7DE3CD1B" w14:textId="77777777" w:rsidR="00C875C6" w:rsidRPr="00C875C6" w:rsidRDefault="00C875C6" w:rsidP="00C875C6">
      <w:pPr>
        <w:pStyle w:val="ListParagraph"/>
        <w:numPr>
          <w:ilvl w:val="0"/>
          <w:numId w:val="2"/>
        </w:numPr>
        <w:rPr>
          <w:rFonts w:ascii="Times New Roman" w:hAnsi="Times New Roman" w:cs="Times New Roman"/>
        </w:rPr>
      </w:pPr>
      <w:r w:rsidRPr="00C875C6">
        <w:rPr>
          <w:rFonts w:ascii="Times New Roman" w:hAnsi="Times New Roman" w:cs="Times New Roman"/>
          <w:b/>
        </w:rPr>
        <w:t xml:space="preserve">Results </w:t>
      </w:r>
    </w:p>
    <w:p w14:paraId="27406ED5" w14:textId="77777777" w:rsidR="00C875C6" w:rsidRDefault="00C875C6" w:rsidP="00C875C6">
      <w:pPr>
        <w:rPr>
          <w:rFonts w:ascii="Times New Roman" w:hAnsi="Times New Roman" w:cs="Times New Roman"/>
        </w:rPr>
      </w:pPr>
    </w:p>
    <w:p w14:paraId="1DEC8865" w14:textId="7267AF12" w:rsidR="003669C5" w:rsidRPr="00814F4D" w:rsidRDefault="00C875C6" w:rsidP="00C875C6">
      <w:pPr>
        <w:rPr>
          <w:rFonts w:ascii="Times New Roman" w:hAnsi="Times New Roman" w:cs="Times New Roman"/>
        </w:rPr>
      </w:pPr>
      <w:r>
        <w:rPr>
          <w:rFonts w:ascii="Times New Roman" w:hAnsi="Times New Roman" w:cs="Times New Roman"/>
        </w:rPr>
        <w:t xml:space="preserve">In this section, I discuss the results of the two main models and their equations listed above. I split this discussion into three subsections. First, I analyze the economic impact of the CFP on the UK fishing industry. Second, I analyze the environmental impact of the CFP on the UK’s Cod and Haddock fish stocks. Finally, I connect the results from the two models to present a holistic picture of what happened with the UK fishing industry after the policy’s implementation.  </w:t>
      </w:r>
    </w:p>
    <w:p w14:paraId="0491F382" w14:textId="77777777" w:rsidR="00A627E7" w:rsidRDefault="00A627E7" w:rsidP="00C875C6">
      <w:pPr>
        <w:rPr>
          <w:rFonts w:ascii="Times New Roman" w:hAnsi="Times New Roman" w:cs="Times New Roman"/>
          <w:i/>
        </w:rPr>
      </w:pPr>
    </w:p>
    <w:p w14:paraId="1485A377" w14:textId="77777777" w:rsidR="00C875C6" w:rsidRDefault="00C875C6" w:rsidP="00C875C6">
      <w:pPr>
        <w:rPr>
          <w:rFonts w:ascii="Times New Roman" w:hAnsi="Times New Roman" w:cs="Times New Roman"/>
          <w:i/>
        </w:rPr>
      </w:pPr>
      <w:r>
        <w:rPr>
          <w:rFonts w:ascii="Times New Roman" w:hAnsi="Times New Roman" w:cs="Times New Roman"/>
          <w:i/>
        </w:rPr>
        <w:t xml:space="preserve">Part One: Economic Results </w:t>
      </w:r>
    </w:p>
    <w:p w14:paraId="04023511" w14:textId="77777777" w:rsidR="00C875C6" w:rsidRDefault="00C875C6" w:rsidP="00C875C6">
      <w:pPr>
        <w:rPr>
          <w:rFonts w:ascii="Times New Roman" w:hAnsi="Times New Roman" w:cs="Times New Roman"/>
        </w:rPr>
      </w:pPr>
    </w:p>
    <w:p w14:paraId="3904B5D7" w14:textId="6FA67179" w:rsidR="00A47B77" w:rsidRDefault="00C875C6" w:rsidP="00BF03A5">
      <w:pPr>
        <w:rPr>
          <w:rFonts w:ascii="Times New Roman" w:hAnsi="Times New Roman" w:cs="Times New Roman"/>
        </w:rPr>
      </w:pPr>
      <w:r>
        <w:rPr>
          <w:rFonts w:ascii="Times New Roman" w:hAnsi="Times New Roman" w:cs="Times New Roman"/>
        </w:rPr>
        <w:t>Table 2 presents the regression discontinuity estimates of the effect of the implementation of the CFP</w:t>
      </w:r>
      <w:r w:rsidR="00793A4C">
        <w:rPr>
          <w:rFonts w:ascii="Times New Roman" w:hAnsi="Times New Roman" w:cs="Times New Roman"/>
        </w:rPr>
        <w:t>, and its subsequent reforms,</w:t>
      </w:r>
      <w:r>
        <w:rPr>
          <w:rFonts w:ascii="Times New Roman" w:hAnsi="Times New Roman" w:cs="Times New Roman"/>
        </w:rPr>
        <w:t xml:space="preserve"> on value of landings by the UK fleet into the UK, as indicated in equation (1). </w:t>
      </w:r>
    </w:p>
    <w:p w14:paraId="4C44D477" w14:textId="5ADA7157" w:rsidR="00913E9B" w:rsidRDefault="00913E9B" w:rsidP="00913E9B">
      <w:pPr>
        <w:jc w:val="center"/>
        <w:rPr>
          <w:rFonts w:ascii="Times New Roman" w:hAnsi="Times New Roman" w:cs="Times New Roman"/>
        </w:rPr>
      </w:pPr>
      <w:r w:rsidRPr="006E5A2C">
        <w:rPr>
          <w:rFonts w:ascii="Times New Roman" w:hAnsi="Times New Roman" w:cs="Times New Roman"/>
        </w:rPr>
        <w:t xml:space="preserve">Table </w:t>
      </w:r>
      <w:r>
        <w:rPr>
          <w:rFonts w:ascii="Times New Roman" w:hAnsi="Times New Roman" w:cs="Times New Roman"/>
        </w:rPr>
        <w:t>2 — Regression Discontinuity Results:</w:t>
      </w:r>
    </w:p>
    <w:p w14:paraId="0797AECD" w14:textId="77777777" w:rsidR="00913E9B" w:rsidRDefault="00913E9B" w:rsidP="00913E9B">
      <w:pPr>
        <w:jc w:val="center"/>
        <w:rPr>
          <w:rFonts w:ascii="Times New Roman" w:hAnsi="Times New Roman" w:cs="Times New Roman"/>
        </w:rPr>
      </w:pPr>
      <w:r>
        <w:rPr>
          <w:rFonts w:ascii="Times New Roman" w:hAnsi="Times New Roman" w:cs="Times New Roman"/>
        </w:rPr>
        <w:t>Value of UK Landings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millions)</w:t>
      </w:r>
    </w:p>
    <w:tbl>
      <w:tblPr>
        <w:tblW w:w="0" w:type="auto"/>
        <w:jc w:val="center"/>
        <w:tblLayout w:type="fixed"/>
        <w:tblCellMar>
          <w:left w:w="75" w:type="dxa"/>
          <w:right w:w="75" w:type="dxa"/>
        </w:tblCellMar>
        <w:tblLook w:val="0000" w:firstRow="0" w:lastRow="0" w:firstColumn="0" w:lastColumn="0" w:noHBand="0" w:noVBand="0"/>
      </w:tblPr>
      <w:tblGrid>
        <w:gridCol w:w="1947"/>
        <w:gridCol w:w="1440"/>
        <w:gridCol w:w="1440"/>
        <w:gridCol w:w="1440"/>
      </w:tblGrid>
      <w:tr w:rsidR="00913E9B" w14:paraId="2465B208" w14:textId="77777777" w:rsidTr="0081486C">
        <w:trPr>
          <w:jc w:val="center"/>
        </w:trPr>
        <w:tc>
          <w:tcPr>
            <w:tcW w:w="1947" w:type="dxa"/>
            <w:tcBorders>
              <w:top w:val="single" w:sz="6" w:space="0" w:color="auto"/>
              <w:left w:val="nil"/>
              <w:bottom w:val="nil"/>
              <w:right w:val="nil"/>
            </w:tcBorders>
          </w:tcPr>
          <w:p w14:paraId="6119B295"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single" w:sz="6" w:space="0" w:color="auto"/>
              <w:left w:val="nil"/>
              <w:bottom w:val="nil"/>
              <w:right w:val="nil"/>
            </w:tcBorders>
          </w:tcPr>
          <w:p w14:paraId="31E4DC3D" w14:textId="77777777" w:rsidR="00913E9B" w:rsidRDefault="00913E9B" w:rsidP="0081486C">
            <w:pPr>
              <w:widowControl w:val="0"/>
              <w:autoSpaceDE w:val="0"/>
              <w:autoSpaceDN w:val="0"/>
              <w:adjustRightInd w:val="0"/>
              <w:jc w:val="center"/>
              <w:rPr>
                <w:rFonts w:ascii="Times New Roman" w:hAnsi="Times New Roman" w:cs="Times New Roman"/>
              </w:rPr>
            </w:pPr>
          </w:p>
          <w:p w14:paraId="33E1EF65"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40" w:type="dxa"/>
            <w:tcBorders>
              <w:top w:val="single" w:sz="6" w:space="0" w:color="auto"/>
              <w:left w:val="nil"/>
              <w:bottom w:val="nil"/>
              <w:right w:val="nil"/>
            </w:tcBorders>
          </w:tcPr>
          <w:p w14:paraId="7DA9CA5B" w14:textId="77777777" w:rsidR="00913E9B" w:rsidRDefault="00913E9B" w:rsidP="0081486C">
            <w:pPr>
              <w:widowControl w:val="0"/>
              <w:autoSpaceDE w:val="0"/>
              <w:autoSpaceDN w:val="0"/>
              <w:adjustRightInd w:val="0"/>
              <w:jc w:val="center"/>
              <w:rPr>
                <w:rFonts w:ascii="Times New Roman" w:hAnsi="Times New Roman" w:cs="Times New Roman"/>
              </w:rPr>
            </w:pPr>
          </w:p>
          <w:p w14:paraId="75C50F00"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40" w:type="dxa"/>
            <w:tcBorders>
              <w:top w:val="single" w:sz="6" w:space="0" w:color="auto"/>
              <w:left w:val="nil"/>
              <w:bottom w:val="nil"/>
              <w:right w:val="nil"/>
            </w:tcBorders>
          </w:tcPr>
          <w:p w14:paraId="23DD5C47" w14:textId="77777777" w:rsidR="00913E9B" w:rsidRDefault="00913E9B" w:rsidP="0081486C">
            <w:pPr>
              <w:widowControl w:val="0"/>
              <w:autoSpaceDE w:val="0"/>
              <w:autoSpaceDN w:val="0"/>
              <w:adjustRightInd w:val="0"/>
              <w:jc w:val="center"/>
              <w:rPr>
                <w:rFonts w:ascii="Times New Roman" w:hAnsi="Times New Roman" w:cs="Times New Roman"/>
              </w:rPr>
            </w:pPr>
          </w:p>
          <w:p w14:paraId="7E29CB35"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913E9B" w14:paraId="2E8F6E02" w14:textId="77777777" w:rsidTr="0081486C">
        <w:trPr>
          <w:jc w:val="center"/>
        </w:trPr>
        <w:tc>
          <w:tcPr>
            <w:tcW w:w="1947" w:type="dxa"/>
            <w:tcBorders>
              <w:top w:val="nil"/>
              <w:left w:val="nil"/>
              <w:bottom w:val="single" w:sz="6" w:space="0" w:color="auto"/>
              <w:right w:val="nil"/>
            </w:tcBorders>
          </w:tcPr>
          <w:p w14:paraId="6C6BA775"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single" w:sz="6" w:space="0" w:color="auto"/>
              <w:right w:val="nil"/>
            </w:tcBorders>
          </w:tcPr>
          <w:p w14:paraId="79042970" w14:textId="77777777" w:rsidR="00913E9B" w:rsidRDefault="00913E9B" w:rsidP="0081486C">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2FB6AA4B" w14:textId="77777777" w:rsidR="00913E9B" w:rsidRDefault="00913E9B" w:rsidP="0081486C">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0DAFDBC9" w14:textId="77777777" w:rsidR="00913E9B" w:rsidRDefault="00913E9B" w:rsidP="0081486C">
            <w:pPr>
              <w:widowControl w:val="0"/>
              <w:autoSpaceDE w:val="0"/>
              <w:autoSpaceDN w:val="0"/>
              <w:adjustRightInd w:val="0"/>
              <w:jc w:val="center"/>
              <w:rPr>
                <w:rFonts w:ascii="Times New Roman" w:hAnsi="Times New Roman" w:cs="Times New Roman"/>
              </w:rPr>
            </w:pPr>
          </w:p>
        </w:tc>
      </w:tr>
      <w:tr w:rsidR="00913E9B" w14:paraId="01BA20F5" w14:textId="77777777" w:rsidTr="0081486C">
        <w:trPr>
          <w:jc w:val="center"/>
        </w:trPr>
        <w:tc>
          <w:tcPr>
            <w:tcW w:w="1947" w:type="dxa"/>
            <w:tcBorders>
              <w:top w:val="nil"/>
              <w:left w:val="nil"/>
              <w:bottom w:val="nil"/>
              <w:right w:val="nil"/>
            </w:tcBorders>
          </w:tcPr>
          <w:p w14:paraId="4F7C2136"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6812F054" w14:textId="77777777" w:rsidR="00913E9B" w:rsidRDefault="00913E9B" w:rsidP="0081486C">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399AACF1" w14:textId="77777777" w:rsidR="00913E9B" w:rsidRDefault="00913E9B" w:rsidP="0081486C">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7DE97F00" w14:textId="77777777" w:rsidR="00913E9B" w:rsidRDefault="00913E9B" w:rsidP="0081486C">
            <w:pPr>
              <w:widowControl w:val="0"/>
              <w:autoSpaceDE w:val="0"/>
              <w:autoSpaceDN w:val="0"/>
              <w:adjustRightInd w:val="0"/>
              <w:jc w:val="center"/>
              <w:rPr>
                <w:rFonts w:ascii="Times New Roman" w:hAnsi="Times New Roman" w:cs="Times New Roman"/>
              </w:rPr>
            </w:pPr>
          </w:p>
        </w:tc>
      </w:tr>
      <w:tr w:rsidR="00913E9B" w14:paraId="12FC7880" w14:textId="77777777" w:rsidTr="0081486C">
        <w:trPr>
          <w:jc w:val="center"/>
        </w:trPr>
        <w:tc>
          <w:tcPr>
            <w:tcW w:w="1947" w:type="dxa"/>
            <w:tcBorders>
              <w:top w:val="nil"/>
              <w:left w:val="nil"/>
              <w:bottom w:val="nil"/>
              <w:right w:val="nil"/>
            </w:tcBorders>
          </w:tcPr>
          <w:p w14:paraId="5C8F1784" w14:textId="3640CA6A"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1983 Dummy</w:t>
            </w:r>
            <w:r w:rsidR="00DA7659">
              <w:rPr>
                <w:rFonts w:ascii="Times New Roman" w:hAnsi="Times New Roman" w:cs="Times New Roman"/>
              </w:rPr>
              <w:t xml:space="preserve"> </w:t>
            </w:r>
            <w:r w:rsidR="00DA7659">
              <w:rPr>
                <w:rStyle w:val="FootnoteReference"/>
                <w:rFonts w:ascii="Times New Roman" w:hAnsi="Times New Roman" w:cs="Times New Roman"/>
              </w:rPr>
              <w:footnoteReference w:id="2"/>
            </w:r>
          </w:p>
        </w:tc>
        <w:tc>
          <w:tcPr>
            <w:tcW w:w="1440" w:type="dxa"/>
            <w:tcBorders>
              <w:top w:val="nil"/>
              <w:left w:val="nil"/>
              <w:bottom w:val="nil"/>
              <w:right w:val="nil"/>
            </w:tcBorders>
          </w:tcPr>
          <w:p w14:paraId="78860BDA"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-301.53***</w:t>
            </w:r>
          </w:p>
        </w:tc>
        <w:tc>
          <w:tcPr>
            <w:tcW w:w="1440" w:type="dxa"/>
            <w:tcBorders>
              <w:top w:val="nil"/>
              <w:left w:val="nil"/>
              <w:bottom w:val="nil"/>
              <w:right w:val="nil"/>
            </w:tcBorders>
          </w:tcPr>
          <w:p w14:paraId="4981A66D"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-198.25**</w:t>
            </w:r>
          </w:p>
        </w:tc>
        <w:tc>
          <w:tcPr>
            <w:tcW w:w="1440" w:type="dxa"/>
            <w:tcBorders>
              <w:top w:val="nil"/>
              <w:left w:val="nil"/>
              <w:bottom w:val="nil"/>
              <w:right w:val="nil"/>
            </w:tcBorders>
          </w:tcPr>
          <w:p w14:paraId="0DDA83BC"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26.78</w:t>
            </w:r>
          </w:p>
        </w:tc>
      </w:tr>
      <w:tr w:rsidR="00913E9B" w14:paraId="5A13554E" w14:textId="77777777" w:rsidTr="0081486C">
        <w:trPr>
          <w:jc w:val="center"/>
        </w:trPr>
        <w:tc>
          <w:tcPr>
            <w:tcW w:w="1947" w:type="dxa"/>
            <w:tcBorders>
              <w:top w:val="nil"/>
              <w:left w:val="nil"/>
              <w:bottom w:val="nil"/>
              <w:right w:val="nil"/>
            </w:tcBorders>
          </w:tcPr>
          <w:p w14:paraId="7AA778A0"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05CB7FD3"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(64.99)</w:t>
            </w:r>
          </w:p>
        </w:tc>
        <w:tc>
          <w:tcPr>
            <w:tcW w:w="1440" w:type="dxa"/>
            <w:tcBorders>
              <w:top w:val="nil"/>
              <w:left w:val="nil"/>
              <w:bottom w:val="nil"/>
              <w:right w:val="nil"/>
            </w:tcBorders>
          </w:tcPr>
          <w:p w14:paraId="6AF37221"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(95.07)</w:t>
            </w:r>
          </w:p>
        </w:tc>
        <w:tc>
          <w:tcPr>
            <w:tcW w:w="1440" w:type="dxa"/>
            <w:tcBorders>
              <w:top w:val="nil"/>
              <w:left w:val="nil"/>
              <w:bottom w:val="nil"/>
              <w:right w:val="nil"/>
            </w:tcBorders>
          </w:tcPr>
          <w:p w14:paraId="186E49D6"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(99.49)</w:t>
            </w:r>
          </w:p>
        </w:tc>
      </w:tr>
      <w:tr w:rsidR="00913E9B" w14:paraId="195E5225" w14:textId="77777777" w:rsidTr="0081486C">
        <w:trPr>
          <w:jc w:val="center"/>
        </w:trPr>
        <w:tc>
          <w:tcPr>
            <w:tcW w:w="1947" w:type="dxa"/>
            <w:tcBorders>
              <w:top w:val="nil"/>
              <w:left w:val="nil"/>
              <w:bottom w:val="nil"/>
              <w:right w:val="nil"/>
            </w:tcBorders>
          </w:tcPr>
          <w:p w14:paraId="32BC84E0" w14:textId="77777777" w:rsidR="00913E9B" w:rsidRDefault="00913E9B" w:rsidP="0081486C">
            <w:pPr>
              <w:widowControl w:val="0"/>
              <w:autoSpaceDE w:val="0"/>
              <w:autoSpaceDN w:val="0"/>
              <w:adjustRightInd w:val="0"/>
              <w:rPr>
                <w:rFonts w:ascii="Times New Roman" w:hAnsi="Times New Roman" w:cs="Times New Roman"/>
              </w:rPr>
            </w:pPr>
          </w:p>
          <w:p w14:paraId="054262AA" w14:textId="340A8AE0"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1992 Dummy</w:t>
            </w:r>
            <w:r w:rsidR="002A053C">
              <w:rPr>
                <w:rFonts w:ascii="Times New Roman" w:hAnsi="Times New Roman" w:cs="Times New Roman"/>
              </w:rPr>
              <w:t xml:space="preserve"> </w:t>
            </w:r>
          </w:p>
        </w:tc>
        <w:tc>
          <w:tcPr>
            <w:tcW w:w="1440" w:type="dxa"/>
            <w:tcBorders>
              <w:top w:val="nil"/>
              <w:left w:val="nil"/>
              <w:bottom w:val="nil"/>
              <w:right w:val="nil"/>
            </w:tcBorders>
          </w:tcPr>
          <w:p w14:paraId="5ECFCCB4" w14:textId="77777777" w:rsidR="00913E9B" w:rsidRDefault="00913E9B" w:rsidP="0081486C">
            <w:pPr>
              <w:widowControl w:val="0"/>
              <w:autoSpaceDE w:val="0"/>
              <w:autoSpaceDN w:val="0"/>
              <w:adjustRightInd w:val="0"/>
              <w:jc w:val="center"/>
              <w:rPr>
                <w:rFonts w:ascii="Times New Roman" w:hAnsi="Times New Roman" w:cs="Times New Roman"/>
              </w:rPr>
            </w:pPr>
          </w:p>
          <w:p w14:paraId="64ECF107"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-23.70</w:t>
            </w:r>
          </w:p>
        </w:tc>
        <w:tc>
          <w:tcPr>
            <w:tcW w:w="1440" w:type="dxa"/>
            <w:tcBorders>
              <w:top w:val="nil"/>
              <w:left w:val="nil"/>
              <w:bottom w:val="nil"/>
              <w:right w:val="nil"/>
            </w:tcBorders>
          </w:tcPr>
          <w:p w14:paraId="70E77900" w14:textId="77777777" w:rsidR="00913E9B" w:rsidRDefault="00913E9B" w:rsidP="0081486C">
            <w:pPr>
              <w:widowControl w:val="0"/>
              <w:autoSpaceDE w:val="0"/>
              <w:autoSpaceDN w:val="0"/>
              <w:adjustRightInd w:val="0"/>
              <w:jc w:val="center"/>
              <w:rPr>
                <w:rFonts w:ascii="Times New Roman" w:hAnsi="Times New Roman" w:cs="Times New Roman"/>
              </w:rPr>
            </w:pPr>
          </w:p>
          <w:p w14:paraId="7B19DE92"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-28.40</w:t>
            </w:r>
          </w:p>
        </w:tc>
        <w:tc>
          <w:tcPr>
            <w:tcW w:w="1440" w:type="dxa"/>
            <w:tcBorders>
              <w:top w:val="nil"/>
              <w:left w:val="nil"/>
              <w:bottom w:val="nil"/>
              <w:right w:val="nil"/>
            </w:tcBorders>
          </w:tcPr>
          <w:p w14:paraId="2A7C84B2" w14:textId="77777777" w:rsidR="00913E9B" w:rsidRDefault="00913E9B" w:rsidP="0081486C">
            <w:pPr>
              <w:widowControl w:val="0"/>
              <w:autoSpaceDE w:val="0"/>
              <w:autoSpaceDN w:val="0"/>
              <w:adjustRightInd w:val="0"/>
              <w:jc w:val="center"/>
              <w:rPr>
                <w:rFonts w:ascii="Times New Roman" w:hAnsi="Times New Roman" w:cs="Times New Roman"/>
              </w:rPr>
            </w:pPr>
          </w:p>
          <w:p w14:paraId="05FB6BAC"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10.58</w:t>
            </w:r>
          </w:p>
        </w:tc>
      </w:tr>
      <w:tr w:rsidR="00913E9B" w14:paraId="53E33043" w14:textId="77777777" w:rsidTr="0081486C">
        <w:trPr>
          <w:jc w:val="center"/>
        </w:trPr>
        <w:tc>
          <w:tcPr>
            <w:tcW w:w="1947" w:type="dxa"/>
            <w:tcBorders>
              <w:top w:val="nil"/>
              <w:left w:val="nil"/>
              <w:bottom w:val="nil"/>
              <w:right w:val="nil"/>
            </w:tcBorders>
          </w:tcPr>
          <w:p w14:paraId="528212CF"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63185FF8"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(88.44)</w:t>
            </w:r>
          </w:p>
        </w:tc>
        <w:tc>
          <w:tcPr>
            <w:tcW w:w="1440" w:type="dxa"/>
            <w:tcBorders>
              <w:top w:val="nil"/>
              <w:left w:val="nil"/>
              <w:bottom w:val="nil"/>
              <w:right w:val="nil"/>
            </w:tcBorders>
          </w:tcPr>
          <w:p w14:paraId="3926A5F4"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(114.06)</w:t>
            </w:r>
          </w:p>
        </w:tc>
        <w:tc>
          <w:tcPr>
            <w:tcW w:w="1440" w:type="dxa"/>
            <w:tcBorders>
              <w:top w:val="nil"/>
              <w:left w:val="nil"/>
              <w:bottom w:val="nil"/>
              <w:right w:val="nil"/>
            </w:tcBorders>
          </w:tcPr>
          <w:p w14:paraId="1AB95AF5"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(100.4)</w:t>
            </w:r>
          </w:p>
        </w:tc>
      </w:tr>
      <w:tr w:rsidR="00913E9B" w14:paraId="7020223D" w14:textId="77777777" w:rsidTr="0081486C">
        <w:trPr>
          <w:jc w:val="center"/>
        </w:trPr>
        <w:tc>
          <w:tcPr>
            <w:tcW w:w="1947" w:type="dxa"/>
            <w:tcBorders>
              <w:top w:val="nil"/>
              <w:left w:val="nil"/>
              <w:bottom w:val="nil"/>
              <w:right w:val="nil"/>
            </w:tcBorders>
          </w:tcPr>
          <w:p w14:paraId="4DBF4A37" w14:textId="77777777" w:rsidR="00913E9B" w:rsidRDefault="00913E9B" w:rsidP="0081486C">
            <w:pPr>
              <w:widowControl w:val="0"/>
              <w:autoSpaceDE w:val="0"/>
              <w:autoSpaceDN w:val="0"/>
              <w:adjustRightInd w:val="0"/>
              <w:rPr>
                <w:rFonts w:ascii="Times New Roman" w:hAnsi="Times New Roman" w:cs="Times New Roman"/>
              </w:rPr>
            </w:pPr>
          </w:p>
          <w:p w14:paraId="3E8EEB95" w14:textId="77777777"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2002 Dummy</w:t>
            </w:r>
          </w:p>
        </w:tc>
        <w:tc>
          <w:tcPr>
            <w:tcW w:w="1440" w:type="dxa"/>
            <w:tcBorders>
              <w:top w:val="nil"/>
              <w:left w:val="nil"/>
              <w:bottom w:val="nil"/>
              <w:right w:val="nil"/>
            </w:tcBorders>
          </w:tcPr>
          <w:p w14:paraId="0BF09789" w14:textId="77777777" w:rsidR="00913E9B" w:rsidRDefault="00913E9B" w:rsidP="0081486C">
            <w:pPr>
              <w:widowControl w:val="0"/>
              <w:autoSpaceDE w:val="0"/>
              <w:autoSpaceDN w:val="0"/>
              <w:adjustRightInd w:val="0"/>
              <w:jc w:val="center"/>
              <w:rPr>
                <w:rFonts w:ascii="Times New Roman" w:hAnsi="Times New Roman" w:cs="Times New Roman"/>
              </w:rPr>
            </w:pPr>
          </w:p>
          <w:p w14:paraId="27F22588"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-219.28**</w:t>
            </w:r>
          </w:p>
        </w:tc>
        <w:tc>
          <w:tcPr>
            <w:tcW w:w="1440" w:type="dxa"/>
            <w:tcBorders>
              <w:top w:val="nil"/>
              <w:left w:val="nil"/>
              <w:bottom w:val="nil"/>
              <w:right w:val="nil"/>
            </w:tcBorders>
          </w:tcPr>
          <w:p w14:paraId="0F96A62E" w14:textId="77777777" w:rsidR="00913E9B" w:rsidRDefault="00913E9B" w:rsidP="0081486C">
            <w:pPr>
              <w:widowControl w:val="0"/>
              <w:autoSpaceDE w:val="0"/>
              <w:autoSpaceDN w:val="0"/>
              <w:adjustRightInd w:val="0"/>
              <w:jc w:val="center"/>
              <w:rPr>
                <w:rFonts w:ascii="Times New Roman" w:hAnsi="Times New Roman" w:cs="Times New Roman"/>
              </w:rPr>
            </w:pPr>
          </w:p>
          <w:p w14:paraId="2171E909"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-216.96*</w:t>
            </w:r>
          </w:p>
        </w:tc>
        <w:tc>
          <w:tcPr>
            <w:tcW w:w="1440" w:type="dxa"/>
            <w:tcBorders>
              <w:top w:val="nil"/>
              <w:left w:val="nil"/>
              <w:bottom w:val="nil"/>
              <w:right w:val="nil"/>
            </w:tcBorders>
          </w:tcPr>
          <w:p w14:paraId="2A05CC32" w14:textId="77777777" w:rsidR="00913E9B" w:rsidRDefault="00913E9B" w:rsidP="0081486C">
            <w:pPr>
              <w:widowControl w:val="0"/>
              <w:autoSpaceDE w:val="0"/>
              <w:autoSpaceDN w:val="0"/>
              <w:adjustRightInd w:val="0"/>
              <w:jc w:val="center"/>
              <w:rPr>
                <w:rFonts w:ascii="Times New Roman" w:hAnsi="Times New Roman" w:cs="Times New Roman"/>
              </w:rPr>
            </w:pPr>
          </w:p>
          <w:p w14:paraId="3B777068"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-109.31</w:t>
            </w:r>
          </w:p>
        </w:tc>
      </w:tr>
      <w:tr w:rsidR="00913E9B" w14:paraId="08AB7523" w14:textId="77777777" w:rsidTr="0081486C">
        <w:trPr>
          <w:jc w:val="center"/>
        </w:trPr>
        <w:tc>
          <w:tcPr>
            <w:tcW w:w="1947" w:type="dxa"/>
            <w:tcBorders>
              <w:top w:val="nil"/>
              <w:left w:val="nil"/>
              <w:bottom w:val="nil"/>
              <w:right w:val="nil"/>
            </w:tcBorders>
          </w:tcPr>
          <w:p w14:paraId="1BCE83E9"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5CA73DF6"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(98.57)</w:t>
            </w:r>
          </w:p>
        </w:tc>
        <w:tc>
          <w:tcPr>
            <w:tcW w:w="1440" w:type="dxa"/>
            <w:tcBorders>
              <w:top w:val="nil"/>
              <w:left w:val="nil"/>
              <w:bottom w:val="nil"/>
              <w:right w:val="nil"/>
            </w:tcBorders>
          </w:tcPr>
          <w:p w14:paraId="1700E8AD"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(109.79)</w:t>
            </w:r>
          </w:p>
        </w:tc>
        <w:tc>
          <w:tcPr>
            <w:tcW w:w="1440" w:type="dxa"/>
            <w:tcBorders>
              <w:top w:val="nil"/>
              <w:left w:val="nil"/>
              <w:bottom w:val="nil"/>
              <w:right w:val="nil"/>
            </w:tcBorders>
          </w:tcPr>
          <w:p w14:paraId="18EAF451"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(91.96)</w:t>
            </w:r>
          </w:p>
        </w:tc>
      </w:tr>
      <w:tr w:rsidR="00913E9B" w14:paraId="55E2FEDC" w14:textId="77777777" w:rsidTr="0081486C">
        <w:trPr>
          <w:jc w:val="center"/>
        </w:trPr>
        <w:tc>
          <w:tcPr>
            <w:tcW w:w="1947" w:type="dxa"/>
            <w:tcBorders>
              <w:top w:val="nil"/>
              <w:left w:val="nil"/>
              <w:bottom w:val="nil"/>
              <w:right w:val="nil"/>
            </w:tcBorders>
          </w:tcPr>
          <w:p w14:paraId="34B96B8D" w14:textId="77777777" w:rsidR="00913E9B" w:rsidRDefault="00913E9B" w:rsidP="0081486C">
            <w:pPr>
              <w:widowControl w:val="0"/>
              <w:autoSpaceDE w:val="0"/>
              <w:autoSpaceDN w:val="0"/>
              <w:adjustRightInd w:val="0"/>
              <w:rPr>
                <w:rFonts w:ascii="Times New Roman" w:hAnsi="Times New Roman" w:cs="Times New Roman"/>
              </w:rPr>
            </w:pPr>
          </w:p>
          <w:p w14:paraId="485FBDAA" w14:textId="77777777"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2013 Dummy</w:t>
            </w:r>
          </w:p>
        </w:tc>
        <w:tc>
          <w:tcPr>
            <w:tcW w:w="1440" w:type="dxa"/>
            <w:tcBorders>
              <w:top w:val="nil"/>
              <w:left w:val="nil"/>
              <w:bottom w:val="nil"/>
              <w:right w:val="nil"/>
            </w:tcBorders>
          </w:tcPr>
          <w:p w14:paraId="1BFBFA80" w14:textId="77777777" w:rsidR="00913E9B" w:rsidRDefault="00913E9B" w:rsidP="0081486C">
            <w:pPr>
              <w:widowControl w:val="0"/>
              <w:autoSpaceDE w:val="0"/>
              <w:autoSpaceDN w:val="0"/>
              <w:adjustRightInd w:val="0"/>
              <w:jc w:val="center"/>
              <w:rPr>
                <w:rFonts w:ascii="Times New Roman" w:hAnsi="Times New Roman" w:cs="Times New Roman"/>
              </w:rPr>
            </w:pPr>
          </w:p>
          <w:p w14:paraId="2CC5CEE0"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38.51</w:t>
            </w:r>
          </w:p>
        </w:tc>
        <w:tc>
          <w:tcPr>
            <w:tcW w:w="1440" w:type="dxa"/>
            <w:tcBorders>
              <w:top w:val="nil"/>
              <w:left w:val="nil"/>
              <w:bottom w:val="nil"/>
              <w:right w:val="nil"/>
            </w:tcBorders>
          </w:tcPr>
          <w:p w14:paraId="3B9E4111" w14:textId="77777777" w:rsidR="00913E9B" w:rsidRDefault="00913E9B" w:rsidP="0081486C">
            <w:pPr>
              <w:widowControl w:val="0"/>
              <w:autoSpaceDE w:val="0"/>
              <w:autoSpaceDN w:val="0"/>
              <w:adjustRightInd w:val="0"/>
              <w:jc w:val="center"/>
              <w:rPr>
                <w:rFonts w:ascii="Times New Roman" w:hAnsi="Times New Roman" w:cs="Times New Roman"/>
              </w:rPr>
            </w:pPr>
          </w:p>
          <w:p w14:paraId="4132ECE9"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44.96</w:t>
            </w:r>
          </w:p>
        </w:tc>
        <w:tc>
          <w:tcPr>
            <w:tcW w:w="1440" w:type="dxa"/>
            <w:tcBorders>
              <w:top w:val="nil"/>
              <w:left w:val="nil"/>
              <w:bottom w:val="nil"/>
              <w:right w:val="nil"/>
            </w:tcBorders>
          </w:tcPr>
          <w:p w14:paraId="59B78846" w14:textId="77777777" w:rsidR="00913E9B" w:rsidRDefault="00913E9B" w:rsidP="0081486C">
            <w:pPr>
              <w:widowControl w:val="0"/>
              <w:autoSpaceDE w:val="0"/>
              <w:autoSpaceDN w:val="0"/>
              <w:adjustRightInd w:val="0"/>
              <w:jc w:val="center"/>
              <w:rPr>
                <w:rFonts w:ascii="Times New Roman" w:hAnsi="Times New Roman" w:cs="Times New Roman"/>
              </w:rPr>
            </w:pPr>
          </w:p>
          <w:p w14:paraId="70F3D944"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-125.50</w:t>
            </w:r>
          </w:p>
        </w:tc>
      </w:tr>
      <w:tr w:rsidR="00913E9B" w14:paraId="77CAFA1E" w14:textId="77777777" w:rsidTr="0081486C">
        <w:trPr>
          <w:jc w:val="center"/>
        </w:trPr>
        <w:tc>
          <w:tcPr>
            <w:tcW w:w="1947" w:type="dxa"/>
            <w:tcBorders>
              <w:top w:val="nil"/>
              <w:left w:val="nil"/>
              <w:bottom w:val="nil"/>
              <w:right w:val="nil"/>
            </w:tcBorders>
          </w:tcPr>
          <w:p w14:paraId="00583330" w14:textId="77777777" w:rsidR="00913E9B" w:rsidRDefault="00913E9B" w:rsidP="0081486C">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52B0762D"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(95.88)</w:t>
            </w:r>
          </w:p>
        </w:tc>
        <w:tc>
          <w:tcPr>
            <w:tcW w:w="1440" w:type="dxa"/>
            <w:tcBorders>
              <w:top w:val="nil"/>
              <w:left w:val="nil"/>
              <w:bottom w:val="nil"/>
              <w:right w:val="nil"/>
            </w:tcBorders>
          </w:tcPr>
          <w:p w14:paraId="56B28FF6"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(118.34)</w:t>
            </w:r>
          </w:p>
        </w:tc>
        <w:tc>
          <w:tcPr>
            <w:tcW w:w="1440" w:type="dxa"/>
            <w:tcBorders>
              <w:top w:val="nil"/>
              <w:left w:val="nil"/>
              <w:bottom w:val="nil"/>
              <w:right w:val="nil"/>
            </w:tcBorders>
          </w:tcPr>
          <w:p w14:paraId="1B49C303"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(121.03)</w:t>
            </w:r>
          </w:p>
        </w:tc>
      </w:tr>
      <w:tr w:rsidR="00913E9B" w14:paraId="254695E3" w14:textId="77777777" w:rsidTr="0081486C">
        <w:trPr>
          <w:jc w:val="center"/>
        </w:trPr>
        <w:tc>
          <w:tcPr>
            <w:tcW w:w="1947" w:type="dxa"/>
            <w:tcBorders>
              <w:top w:val="nil"/>
              <w:left w:val="nil"/>
              <w:bottom w:val="nil"/>
              <w:right w:val="nil"/>
            </w:tcBorders>
          </w:tcPr>
          <w:p w14:paraId="40EA3B4C" w14:textId="77777777" w:rsidR="00913E9B" w:rsidRDefault="00913E9B" w:rsidP="0081486C">
            <w:pPr>
              <w:widowControl w:val="0"/>
              <w:autoSpaceDE w:val="0"/>
              <w:autoSpaceDN w:val="0"/>
              <w:adjustRightInd w:val="0"/>
              <w:rPr>
                <w:rFonts w:ascii="Times New Roman" w:hAnsi="Times New Roman" w:cs="Times New Roman"/>
              </w:rPr>
            </w:pPr>
          </w:p>
          <w:p w14:paraId="74F1A9C0" w14:textId="77777777"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Observations</w:t>
            </w:r>
          </w:p>
        </w:tc>
        <w:tc>
          <w:tcPr>
            <w:tcW w:w="1440" w:type="dxa"/>
            <w:tcBorders>
              <w:top w:val="nil"/>
              <w:left w:val="nil"/>
              <w:bottom w:val="nil"/>
              <w:right w:val="nil"/>
            </w:tcBorders>
          </w:tcPr>
          <w:p w14:paraId="760A0E1A" w14:textId="77777777" w:rsidR="00913E9B" w:rsidRDefault="00913E9B" w:rsidP="0081486C">
            <w:pPr>
              <w:widowControl w:val="0"/>
              <w:autoSpaceDE w:val="0"/>
              <w:autoSpaceDN w:val="0"/>
              <w:adjustRightInd w:val="0"/>
              <w:jc w:val="center"/>
              <w:rPr>
                <w:rFonts w:ascii="Times New Roman" w:hAnsi="Times New Roman" w:cs="Times New Roman"/>
              </w:rPr>
            </w:pPr>
          </w:p>
          <w:p w14:paraId="7ACBF640"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440" w:type="dxa"/>
            <w:tcBorders>
              <w:top w:val="nil"/>
              <w:left w:val="nil"/>
              <w:bottom w:val="nil"/>
              <w:right w:val="nil"/>
            </w:tcBorders>
          </w:tcPr>
          <w:p w14:paraId="7DB2EA5C" w14:textId="77777777" w:rsidR="00913E9B" w:rsidRDefault="00913E9B" w:rsidP="0081486C">
            <w:pPr>
              <w:widowControl w:val="0"/>
              <w:autoSpaceDE w:val="0"/>
              <w:autoSpaceDN w:val="0"/>
              <w:adjustRightInd w:val="0"/>
              <w:jc w:val="center"/>
              <w:rPr>
                <w:rFonts w:ascii="Times New Roman" w:hAnsi="Times New Roman" w:cs="Times New Roman"/>
              </w:rPr>
            </w:pPr>
          </w:p>
          <w:p w14:paraId="53D5C807"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440" w:type="dxa"/>
            <w:tcBorders>
              <w:top w:val="nil"/>
              <w:left w:val="nil"/>
              <w:bottom w:val="nil"/>
              <w:right w:val="nil"/>
            </w:tcBorders>
          </w:tcPr>
          <w:p w14:paraId="4B679114" w14:textId="77777777" w:rsidR="00913E9B" w:rsidRDefault="00913E9B" w:rsidP="0081486C">
            <w:pPr>
              <w:widowControl w:val="0"/>
              <w:autoSpaceDE w:val="0"/>
              <w:autoSpaceDN w:val="0"/>
              <w:adjustRightInd w:val="0"/>
              <w:jc w:val="center"/>
              <w:rPr>
                <w:rFonts w:ascii="Times New Roman" w:hAnsi="Times New Roman" w:cs="Times New Roman"/>
              </w:rPr>
            </w:pPr>
          </w:p>
          <w:p w14:paraId="5F35929E"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r>
      <w:tr w:rsidR="00913E9B" w14:paraId="718F22BF" w14:textId="77777777" w:rsidTr="0081486C">
        <w:tblPrEx>
          <w:tblBorders>
            <w:bottom w:val="single" w:sz="6" w:space="0" w:color="auto"/>
          </w:tblBorders>
        </w:tblPrEx>
        <w:trPr>
          <w:jc w:val="center"/>
        </w:trPr>
        <w:tc>
          <w:tcPr>
            <w:tcW w:w="1947" w:type="dxa"/>
            <w:tcBorders>
              <w:top w:val="nil"/>
              <w:left w:val="nil"/>
              <w:bottom w:val="single" w:sz="6" w:space="0" w:color="auto"/>
              <w:right w:val="nil"/>
            </w:tcBorders>
          </w:tcPr>
          <w:p w14:paraId="1FF0DAD1" w14:textId="77777777"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R-squared</w:t>
            </w:r>
          </w:p>
          <w:p w14:paraId="760743FD" w14:textId="77777777" w:rsidR="00913E9B" w:rsidRDefault="00913E9B" w:rsidP="0081486C">
            <w:pPr>
              <w:widowControl w:val="0"/>
              <w:autoSpaceDE w:val="0"/>
              <w:autoSpaceDN w:val="0"/>
              <w:adjustRightInd w:val="0"/>
              <w:rPr>
                <w:rFonts w:ascii="Times New Roman" w:hAnsi="Times New Roman" w:cs="Times New Roman"/>
              </w:rPr>
            </w:pPr>
            <w:r>
              <w:rPr>
                <w:rFonts w:ascii="Times New Roman" w:hAnsi="Times New Roman" w:cs="Times New Roman"/>
              </w:rPr>
              <w:t>Adj R-squared</w:t>
            </w:r>
          </w:p>
        </w:tc>
        <w:tc>
          <w:tcPr>
            <w:tcW w:w="1440" w:type="dxa"/>
            <w:tcBorders>
              <w:top w:val="nil"/>
              <w:left w:val="nil"/>
              <w:bottom w:val="single" w:sz="6" w:space="0" w:color="auto"/>
              <w:right w:val="nil"/>
            </w:tcBorders>
          </w:tcPr>
          <w:p w14:paraId="0FC8265E"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0.575</w:t>
            </w:r>
          </w:p>
          <w:p w14:paraId="0C749588"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0.515</w:t>
            </w:r>
          </w:p>
        </w:tc>
        <w:tc>
          <w:tcPr>
            <w:tcW w:w="1440" w:type="dxa"/>
            <w:tcBorders>
              <w:top w:val="nil"/>
              <w:left w:val="nil"/>
              <w:bottom w:val="single" w:sz="6" w:space="0" w:color="auto"/>
              <w:right w:val="nil"/>
            </w:tcBorders>
          </w:tcPr>
          <w:p w14:paraId="6F992A6A"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0.609</w:t>
            </w:r>
          </w:p>
          <w:p w14:paraId="61FD248F"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0.538</w:t>
            </w:r>
          </w:p>
        </w:tc>
        <w:tc>
          <w:tcPr>
            <w:tcW w:w="1440" w:type="dxa"/>
            <w:tcBorders>
              <w:top w:val="nil"/>
              <w:left w:val="nil"/>
              <w:bottom w:val="single" w:sz="6" w:space="0" w:color="auto"/>
              <w:right w:val="nil"/>
            </w:tcBorders>
          </w:tcPr>
          <w:p w14:paraId="47706C1F"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0.759</w:t>
            </w:r>
          </w:p>
          <w:p w14:paraId="3EF0C9DD" w14:textId="77777777" w:rsidR="00913E9B" w:rsidRDefault="00913E9B" w:rsidP="0081486C">
            <w:pPr>
              <w:widowControl w:val="0"/>
              <w:autoSpaceDE w:val="0"/>
              <w:autoSpaceDN w:val="0"/>
              <w:adjustRightInd w:val="0"/>
              <w:jc w:val="center"/>
              <w:rPr>
                <w:rFonts w:ascii="Times New Roman" w:hAnsi="Times New Roman" w:cs="Times New Roman"/>
              </w:rPr>
            </w:pPr>
            <w:r>
              <w:rPr>
                <w:rFonts w:ascii="Times New Roman" w:hAnsi="Times New Roman" w:cs="Times New Roman"/>
              </w:rPr>
              <w:t>0.704</w:t>
            </w:r>
          </w:p>
          <w:p w14:paraId="367CECA4" w14:textId="77777777" w:rsidR="00913E9B" w:rsidRDefault="00913E9B" w:rsidP="0081486C">
            <w:pPr>
              <w:widowControl w:val="0"/>
              <w:autoSpaceDE w:val="0"/>
              <w:autoSpaceDN w:val="0"/>
              <w:adjustRightInd w:val="0"/>
              <w:jc w:val="center"/>
              <w:rPr>
                <w:rFonts w:ascii="Times New Roman" w:hAnsi="Times New Roman" w:cs="Times New Roman"/>
              </w:rPr>
            </w:pPr>
          </w:p>
        </w:tc>
      </w:tr>
    </w:tbl>
    <w:p w14:paraId="1B34EB0E" w14:textId="77777777" w:rsidR="00913E9B" w:rsidRDefault="00913E9B" w:rsidP="00913E9B">
      <w:pPr>
        <w:widowControl w:val="0"/>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2D12A419" w14:textId="66172B0F" w:rsidR="00865045" w:rsidRDefault="00913E9B" w:rsidP="00F22A9E">
      <w:pPr>
        <w:widowControl w:val="0"/>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5F5C147C" w14:textId="6A8AB7AE" w:rsidR="00BF03A5" w:rsidRDefault="00BF03A5" w:rsidP="00BF03A5">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 xml:space="preserve">Table 2 includes three specifications of the equation: linear, quadratic, and cubic. Column (2) is the preferred model, which contains the quadratic specification. The coefficient on the 1983 dummy variable is the most important term, as it indicates that the implementation of the CFP led to a decrease in the value of UK landings of 198.25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million (in 2005 </w:t>
      </w:r>
      <w:r w:rsidRPr="00595FEA">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rPr>
        <w:t>. This is statistically significant at the 5 percent level. This jump is also illustrated in Panel A of Figure 4.</w:t>
      </w:r>
      <w:r w:rsidRPr="00661452">
        <w:rPr>
          <w:rFonts w:ascii="Times New Roman" w:hAnsi="Times New Roman" w:cs="Times New Roman"/>
        </w:rPr>
        <w:t xml:space="preserve"> </w:t>
      </w:r>
      <w:r>
        <w:rPr>
          <w:rFonts w:ascii="Times New Roman" w:hAnsi="Times New Roman" w:cs="Times New Roman"/>
        </w:rPr>
        <w:t>All control variables had the expected sign and result, with northern hemisphere sea surface temperature variation statistically significant at the 1 percent level.</w:t>
      </w:r>
    </w:p>
    <w:p w14:paraId="5126241E" w14:textId="05C8A37B" w:rsidR="00C875C6" w:rsidRDefault="002A053C" w:rsidP="002A053C">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Figure 5 plots the residuals of a regression of each dependent variable on GDP and northern hemisphere sea surface temperature variation. While Figure 4 depicts the RD jump, those panels are for the dependent variables without controlling for the other variables that I include in my models. Comparing the two sets of panels, Panel A and Panel C in Figure 4 look very similar to their counterparts in Figure 5. Panel B, however, which models the quantity of cod landings, looks very different post-1983 in Figure 5. This change is likely due to the fact that cod populations are very responsive to changes in temperature, whereby warming is detrimental to the fish. When I plot the residuals after controlling for temperature in Figure 5, we see that, holding temperature constant, the CFP’s quotas might have had a much more positive effect on cod stocks than previously thought.  </w:t>
      </w:r>
    </w:p>
    <w:p w14:paraId="7D344ED1" w14:textId="77777777" w:rsidR="002A053C" w:rsidRPr="00F370CA" w:rsidRDefault="002A053C" w:rsidP="002A053C">
      <w:pPr>
        <w:widowControl w:val="0"/>
        <w:autoSpaceDE w:val="0"/>
        <w:autoSpaceDN w:val="0"/>
        <w:adjustRightInd w:val="0"/>
        <w:ind w:firstLine="720"/>
        <w:rPr>
          <w:rFonts w:ascii="Times New Roman" w:hAnsi="Times New Roman" w:cs="Times New Roman"/>
        </w:rPr>
      </w:pPr>
    </w:p>
    <w:p w14:paraId="7618E4D8" w14:textId="462B775E" w:rsidR="00C875C6" w:rsidRDefault="00331F42" w:rsidP="00225FFA">
      <w:pPr>
        <w:jc w:val="center"/>
        <w:rPr>
          <w:rFonts w:ascii="Times New Roman" w:hAnsi="Times New Roman" w:cs="Times New Roman"/>
        </w:rPr>
      </w:pPr>
      <w:r w:rsidRPr="00BF365A">
        <w:rPr>
          <w:noProof/>
        </w:rPr>
        <w:drawing>
          <wp:inline distT="0" distB="0" distL="0" distR="0" wp14:anchorId="0C8F19FB" wp14:editId="2F84A14A">
            <wp:extent cx="4705190" cy="3443523"/>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0135" cy="3447142"/>
                    </a:xfrm>
                    <a:prstGeom prst="rect">
                      <a:avLst/>
                    </a:prstGeom>
                    <a:noFill/>
                    <a:ln>
                      <a:noFill/>
                    </a:ln>
                  </pic:spPr>
                </pic:pic>
              </a:graphicData>
            </a:graphic>
          </wp:inline>
        </w:drawing>
      </w:r>
    </w:p>
    <w:p w14:paraId="3D1EC204" w14:textId="49B5F968" w:rsidR="00DD50E7" w:rsidRDefault="00C875C6" w:rsidP="00C875C6">
      <w:pPr>
        <w:ind w:firstLine="720"/>
        <w:jc w:val="center"/>
        <w:rPr>
          <w:rFonts w:ascii="Times New Roman" w:hAnsi="Times New Roman" w:cs="Times New Roman"/>
        </w:rPr>
      </w:pPr>
      <w:r>
        <w:rPr>
          <w:rFonts w:ascii="Times New Roman" w:hAnsi="Times New Roman" w:cs="Times New Roman"/>
        </w:rPr>
        <w:t>Figure 4 —</w:t>
      </w:r>
      <w:r w:rsidRPr="0043512F">
        <w:rPr>
          <w:rFonts w:ascii="Times New Roman" w:hAnsi="Times New Roman" w:cs="Times New Roman"/>
        </w:rPr>
        <w:t xml:space="preserve"> </w:t>
      </w:r>
      <w:r w:rsidR="00DD50E7">
        <w:rPr>
          <w:rFonts w:ascii="Times New Roman" w:hAnsi="Times New Roman" w:cs="Times New Roman"/>
        </w:rPr>
        <w:t>Regression Discontinuity Panel</w:t>
      </w:r>
    </w:p>
    <w:p w14:paraId="66393FDD" w14:textId="2710B7C0" w:rsidR="00DD50E7" w:rsidRPr="00E70815" w:rsidRDefault="00DD50E7" w:rsidP="00DD50E7">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w:t>
      </w:r>
      <w:r>
        <w:rPr>
          <w:rFonts w:ascii="Times New Roman" w:hAnsi="Times New Roman" w:cs="Times New Roman"/>
          <w:sz w:val="20"/>
          <w:szCs w:val="20"/>
        </w:rPr>
        <w:t xml:space="preserve">RD graph for the </w:t>
      </w:r>
      <w:r w:rsidRPr="00E70815">
        <w:rPr>
          <w:rFonts w:ascii="Times New Roman" w:hAnsi="Times New Roman" w:cs="Times New Roman"/>
          <w:sz w:val="20"/>
          <w:szCs w:val="20"/>
        </w:rPr>
        <w:t xml:space="preserve">value of landings by the UK fleet (measured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the </w:t>
      </w:r>
      <w:r>
        <w:rPr>
          <w:rFonts w:ascii="Times New Roman" w:hAnsi="Times New Roman" w:cs="Times New Roman"/>
          <w:sz w:val="20"/>
          <w:szCs w:val="20"/>
        </w:rPr>
        <w:t xml:space="preserve">RD graph for the </w:t>
      </w:r>
      <w:r w:rsidRPr="00E70815">
        <w:rPr>
          <w:rFonts w:ascii="Times New Roman" w:hAnsi="Times New Roman" w:cs="Times New Roman"/>
          <w:sz w:val="20"/>
          <w:szCs w:val="20"/>
        </w:rPr>
        <w:t xml:space="preserve">quantity of cod landings by the UK fleet (measured in thousands of tons)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 xml:space="preserve">shows the </w:t>
      </w:r>
      <w:r>
        <w:rPr>
          <w:rFonts w:ascii="Times New Roman" w:hAnsi="Times New Roman" w:cs="Times New Roman"/>
          <w:sz w:val="20"/>
          <w:szCs w:val="20"/>
        </w:rPr>
        <w:t xml:space="preserve">RD graph for the </w:t>
      </w:r>
      <w:r w:rsidRPr="00E70815">
        <w:rPr>
          <w:rFonts w:ascii="Times New Roman" w:hAnsi="Times New Roman" w:cs="Times New Roman"/>
          <w:sz w:val="20"/>
          <w:szCs w:val="20"/>
        </w:rPr>
        <w:t>quantity of haddock landings by the UK fleet (measured in thousands of tons) from 1950 to 2015.</w:t>
      </w:r>
    </w:p>
    <w:p w14:paraId="0F977446" w14:textId="77777777" w:rsidR="00D150DE" w:rsidRDefault="00D150DE" w:rsidP="00490378">
      <w:pPr>
        <w:ind w:firstLine="720"/>
        <w:rPr>
          <w:rFonts w:ascii="Times New Roman" w:hAnsi="Times New Roman" w:cs="Times New Roman"/>
        </w:rPr>
      </w:pPr>
    </w:p>
    <w:p w14:paraId="26679EA8" w14:textId="65261CC4" w:rsidR="006E6E5D" w:rsidRDefault="002A053C" w:rsidP="006E425C">
      <w:pPr>
        <w:ind w:firstLine="720"/>
        <w:rPr>
          <w:rFonts w:ascii="Times New Roman" w:hAnsi="Times New Roman" w:cs="Times New Roman"/>
        </w:rPr>
      </w:pPr>
      <w:r>
        <w:rPr>
          <w:rFonts w:ascii="Times New Roman" w:hAnsi="Times New Roman" w:cs="Times New Roman"/>
        </w:rPr>
        <w:t xml:space="preserve">The reform dummy variables </w:t>
      </w:r>
      <w:r w:rsidR="002F271D">
        <w:rPr>
          <w:rFonts w:ascii="Times New Roman" w:hAnsi="Times New Roman" w:cs="Times New Roman"/>
        </w:rPr>
        <w:t xml:space="preserve">in Table 2 </w:t>
      </w:r>
      <w:r>
        <w:rPr>
          <w:rFonts w:ascii="Times New Roman" w:hAnsi="Times New Roman" w:cs="Times New Roman"/>
        </w:rPr>
        <w:t xml:space="preserve">indicate the additional effect on the value of landings from each respective reform. The only reform dummy coefficient that is statistically significant is for the 2002 reform. This coefficient is statistically significant at the 10 percent </w:t>
      </w:r>
      <w:r>
        <w:rPr>
          <w:rFonts w:ascii="Times New Roman" w:hAnsi="Times New Roman" w:cs="Times New Roman"/>
        </w:rPr>
        <w:lastRenderedPageBreak/>
        <w:t xml:space="preserve">level and indicates that the 2002 reform led to a decrease in the value of UK landings of 216.96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million (in 2005 </w:t>
      </w:r>
      <w:r w:rsidRPr="00595FEA">
        <w:rPr>
          <w:rFonts w:ascii="Times New Roman" w:hAnsi="Times New Roman" w:cs="Times New Roman"/>
          <w:color w:val="000000"/>
        </w:rPr>
        <w:t>£</w:t>
      </w:r>
      <w:r>
        <w:rPr>
          <w:rFonts w:ascii="Times New Roman" w:hAnsi="Times New Roman" w:cs="Times New Roman"/>
          <w:color w:val="000000"/>
        </w:rPr>
        <w:t>)</w:t>
      </w:r>
      <w:r>
        <w:rPr>
          <w:rFonts w:ascii="Times New Roman" w:hAnsi="Times New Roman" w:cs="Times New Roman"/>
        </w:rPr>
        <w:t>.</w:t>
      </w:r>
      <w:r w:rsidR="00725A82">
        <w:rPr>
          <w:rStyle w:val="FootnoteReference"/>
          <w:rFonts w:ascii="Times New Roman" w:hAnsi="Times New Roman" w:cs="Times New Roman"/>
        </w:rPr>
        <w:footnoteReference w:id="3"/>
      </w:r>
      <w:r>
        <w:rPr>
          <w:rFonts w:ascii="Times New Roman" w:hAnsi="Times New Roman" w:cs="Times New Roman"/>
        </w:rPr>
        <w:t xml:space="preserve"> Neither the 1992 nor the 2013 reforms were found to be statistically significant. </w:t>
      </w:r>
      <w:r w:rsidR="00017FF4">
        <w:rPr>
          <w:rFonts w:ascii="Times New Roman" w:hAnsi="Times New Roman" w:cs="Times New Roman"/>
        </w:rPr>
        <w:t xml:space="preserve">The significance of the 2002 reform is likely due to what the reform included, which is stricter quotas and stricter enforcement. As we might expect, these harsher limitations would lead to a decrease in the value of landings. </w:t>
      </w:r>
    </w:p>
    <w:p w14:paraId="182F6425" w14:textId="77777777" w:rsidR="006E425C" w:rsidRDefault="006E425C" w:rsidP="006E425C">
      <w:pPr>
        <w:ind w:firstLine="720"/>
        <w:rPr>
          <w:rFonts w:ascii="Times New Roman" w:hAnsi="Times New Roman" w:cs="Times New Roman"/>
        </w:rPr>
      </w:pPr>
    </w:p>
    <w:p w14:paraId="52A4CAAB" w14:textId="2AF1DCB1" w:rsidR="00DD50E7" w:rsidRDefault="00DD50E7" w:rsidP="00225FFA">
      <w:pPr>
        <w:jc w:val="center"/>
        <w:rPr>
          <w:rFonts w:ascii="Times New Roman" w:hAnsi="Times New Roman" w:cs="Times New Roman"/>
        </w:rPr>
      </w:pPr>
      <w:r w:rsidRPr="00E11607">
        <w:rPr>
          <w:noProof/>
        </w:rPr>
        <w:drawing>
          <wp:inline distT="0" distB="0" distL="0" distR="0" wp14:anchorId="1BAC39DC" wp14:editId="5D458F1C">
            <wp:extent cx="4702810" cy="3441721"/>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06967" cy="3444763"/>
                    </a:xfrm>
                    <a:prstGeom prst="rect">
                      <a:avLst/>
                    </a:prstGeom>
                    <a:noFill/>
                    <a:ln>
                      <a:noFill/>
                    </a:ln>
                  </pic:spPr>
                </pic:pic>
              </a:graphicData>
            </a:graphic>
          </wp:inline>
        </w:drawing>
      </w:r>
    </w:p>
    <w:p w14:paraId="16FFF583" w14:textId="77777777" w:rsidR="00DD50E7" w:rsidRDefault="00DD50E7" w:rsidP="00C875C6">
      <w:pPr>
        <w:rPr>
          <w:rFonts w:ascii="Times New Roman" w:hAnsi="Times New Roman" w:cs="Times New Roman"/>
        </w:rPr>
      </w:pPr>
    </w:p>
    <w:p w14:paraId="747A71F0" w14:textId="4DAF5F91" w:rsidR="00DD50E7" w:rsidRDefault="00DD50E7" w:rsidP="00DD50E7">
      <w:pPr>
        <w:jc w:val="center"/>
        <w:rPr>
          <w:rFonts w:ascii="Times New Roman" w:hAnsi="Times New Roman" w:cs="Times New Roman"/>
        </w:rPr>
      </w:pPr>
      <w:r>
        <w:rPr>
          <w:rFonts w:ascii="Times New Roman" w:hAnsi="Times New Roman" w:cs="Times New Roman"/>
        </w:rPr>
        <w:t xml:space="preserve">Figure 5 — </w:t>
      </w:r>
      <w:r w:rsidR="00242778">
        <w:rPr>
          <w:rFonts w:ascii="Times New Roman" w:hAnsi="Times New Roman" w:cs="Times New Roman"/>
        </w:rPr>
        <w:t xml:space="preserve">Regression Discontinuity Panel: Residuals </w:t>
      </w:r>
    </w:p>
    <w:p w14:paraId="6546D5BE" w14:textId="06EE5282" w:rsidR="00C535B8" w:rsidRPr="002A053C" w:rsidRDefault="00242778" w:rsidP="002A05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w:t>
      </w:r>
      <w:r>
        <w:rPr>
          <w:rFonts w:ascii="Times New Roman" w:hAnsi="Times New Roman" w:cs="Times New Roman"/>
          <w:sz w:val="20"/>
          <w:szCs w:val="20"/>
        </w:rPr>
        <w:t>plot</w:t>
      </w:r>
      <w:r w:rsidRPr="00E70815">
        <w:rPr>
          <w:rFonts w:ascii="Times New Roman" w:hAnsi="Times New Roman" w:cs="Times New Roman"/>
          <w:sz w:val="20"/>
          <w:szCs w:val="20"/>
        </w:rPr>
        <w:t xml:space="preserve">s the </w:t>
      </w:r>
      <w:r>
        <w:rPr>
          <w:rFonts w:ascii="Times New Roman" w:hAnsi="Times New Roman" w:cs="Times New Roman"/>
          <w:sz w:val="20"/>
          <w:szCs w:val="20"/>
        </w:rPr>
        <w:t xml:space="preserve">residuals for a regression of the value of landings by the UK fleet on GDP and sea surface temperature variation (SSTV) from 1950 to 2015. </w:t>
      </w:r>
      <w:r w:rsidRPr="00E70815">
        <w:rPr>
          <w:rFonts w:ascii="Times New Roman" w:hAnsi="Times New Roman" w:cs="Times New Roman"/>
          <w:i/>
          <w:sz w:val="20"/>
          <w:szCs w:val="20"/>
        </w:rPr>
        <w:t xml:space="preserve">Panel B (top right) </w:t>
      </w:r>
      <w:r>
        <w:rPr>
          <w:rFonts w:ascii="Times New Roman" w:hAnsi="Times New Roman" w:cs="Times New Roman"/>
          <w:sz w:val="20"/>
          <w:szCs w:val="20"/>
        </w:rPr>
        <w:t>plots the residuals for a regression of the quantity of cod landings by the UK fleet on GDP and SSTV</w:t>
      </w:r>
      <w:r w:rsidRPr="00E70815">
        <w:rPr>
          <w:rFonts w:ascii="Times New Roman" w:hAnsi="Times New Roman" w:cs="Times New Roman"/>
          <w:sz w:val="20"/>
          <w:szCs w:val="20"/>
        </w:rPr>
        <w:t xml:space="preserve"> </w:t>
      </w:r>
      <w:r>
        <w:rPr>
          <w:rFonts w:ascii="Times New Roman" w:hAnsi="Times New Roman" w:cs="Times New Roman"/>
          <w:sz w:val="20"/>
          <w:szCs w:val="20"/>
        </w:rPr>
        <w:t>from 1950 to 2015.</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 xml:space="preserve">Panel C (bottom left) </w:t>
      </w:r>
      <w:r>
        <w:rPr>
          <w:rFonts w:ascii="Times New Roman" w:hAnsi="Times New Roman" w:cs="Times New Roman"/>
          <w:sz w:val="20"/>
          <w:szCs w:val="20"/>
        </w:rPr>
        <w:t>plots the residuals for a regression of the quantity of haddock landings by the UK fleet on GDP and SSTV from 1950 to 2015.</w:t>
      </w:r>
    </w:p>
    <w:p w14:paraId="03832411" w14:textId="77777777" w:rsidR="00D55984" w:rsidRDefault="00D55984" w:rsidP="002A053C">
      <w:pPr>
        <w:rPr>
          <w:rFonts w:ascii="Times New Roman" w:hAnsi="Times New Roman" w:cs="Times New Roman"/>
        </w:rPr>
      </w:pPr>
    </w:p>
    <w:p w14:paraId="25DBCCF6" w14:textId="2F80A0F5" w:rsidR="00D150DE" w:rsidRDefault="002A053C" w:rsidP="00D150DE">
      <w:pPr>
        <w:ind w:firstLine="720"/>
        <w:rPr>
          <w:rFonts w:ascii="Times New Roman" w:hAnsi="Times New Roman" w:cs="Times New Roman"/>
        </w:rPr>
      </w:pPr>
      <w:r>
        <w:rPr>
          <w:rFonts w:ascii="Times New Roman" w:hAnsi="Times New Roman" w:cs="Times New Roman"/>
        </w:rPr>
        <w:t>In order to be as transparent as possible, it is important to note that my results are slightly affected by different polynomials and different years, as I discussed in Section 4 of this paper. These are indicators that the data is not entirely appropriate for RD estimations, even though this is the best that I can do with the data available. Therefore, these results must be considered with that in mind.</w:t>
      </w:r>
      <w:r w:rsidR="00490378">
        <w:rPr>
          <w:rFonts w:ascii="Times New Roman" w:hAnsi="Times New Roman" w:cs="Times New Roman"/>
        </w:rPr>
        <w:t xml:space="preserve"> </w:t>
      </w:r>
    </w:p>
    <w:p w14:paraId="728C88F6" w14:textId="77777777" w:rsidR="006E6E5D" w:rsidRPr="00D150DE" w:rsidRDefault="006E6E5D" w:rsidP="00D150DE">
      <w:pPr>
        <w:ind w:firstLine="720"/>
        <w:rPr>
          <w:rFonts w:ascii="Times New Roman" w:hAnsi="Times New Roman" w:cs="Times New Roman"/>
        </w:rPr>
      </w:pPr>
    </w:p>
    <w:p w14:paraId="115CF588" w14:textId="77777777" w:rsidR="00C875C6" w:rsidRDefault="00C875C6" w:rsidP="00C875C6">
      <w:pPr>
        <w:rPr>
          <w:rFonts w:ascii="Times New Roman" w:hAnsi="Times New Roman" w:cs="Times New Roman"/>
          <w:i/>
        </w:rPr>
      </w:pPr>
      <w:r>
        <w:rPr>
          <w:rFonts w:ascii="Times New Roman" w:hAnsi="Times New Roman" w:cs="Times New Roman"/>
          <w:i/>
        </w:rPr>
        <w:t xml:space="preserve">Part Two: Environmental Results </w:t>
      </w:r>
    </w:p>
    <w:p w14:paraId="6D21AD37" w14:textId="77777777" w:rsidR="006E425C" w:rsidRDefault="006E425C" w:rsidP="0081486C">
      <w:pPr>
        <w:rPr>
          <w:rFonts w:ascii="Times New Roman" w:hAnsi="Times New Roman" w:cs="Times New Roman"/>
        </w:rPr>
      </w:pPr>
    </w:p>
    <w:p w14:paraId="181BEC21" w14:textId="44234BCA" w:rsidR="006E6E5D" w:rsidRDefault="002F271D" w:rsidP="0081486C">
      <w:pPr>
        <w:rPr>
          <w:rFonts w:ascii="Times New Roman" w:hAnsi="Times New Roman" w:cs="Times New Roman"/>
        </w:rPr>
      </w:pPr>
      <w:r>
        <w:rPr>
          <w:rFonts w:ascii="Times New Roman" w:hAnsi="Times New Roman" w:cs="Times New Roman"/>
        </w:rPr>
        <w:t>Table 3</w:t>
      </w:r>
      <w:r w:rsidR="00C875C6">
        <w:rPr>
          <w:rFonts w:ascii="Times New Roman" w:hAnsi="Times New Roman" w:cs="Times New Roman"/>
        </w:rPr>
        <w:t xml:space="preserve"> presents the regression discontinuity estimates of the effect of the CFP</w:t>
      </w:r>
      <w:r>
        <w:rPr>
          <w:rFonts w:ascii="Times New Roman" w:hAnsi="Times New Roman" w:cs="Times New Roman"/>
        </w:rPr>
        <w:t>, and its reforms,</w:t>
      </w:r>
      <w:r w:rsidR="00C875C6">
        <w:rPr>
          <w:rFonts w:ascii="Times New Roman" w:hAnsi="Times New Roman" w:cs="Times New Roman"/>
        </w:rPr>
        <w:t xml:space="preserve"> on fish stocks, using the quantity of landings as a proxy, as indicated i</w:t>
      </w:r>
      <w:r>
        <w:rPr>
          <w:rFonts w:ascii="Times New Roman" w:hAnsi="Times New Roman" w:cs="Times New Roman"/>
        </w:rPr>
        <w:t>n equations (2) and (3). Table 3</w:t>
      </w:r>
      <w:r w:rsidR="00C875C6">
        <w:rPr>
          <w:rFonts w:ascii="Times New Roman" w:hAnsi="Times New Roman" w:cs="Times New Roman"/>
        </w:rPr>
        <w:t xml:space="preserve"> includes </w:t>
      </w:r>
      <w:r>
        <w:rPr>
          <w:rFonts w:ascii="Times New Roman" w:hAnsi="Times New Roman" w:cs="Times New Roman"/>
        </w:rPr>
        <w:t>the same functional form specifications as in Table 2.</w:t>
      </w:r>
      <w:r w:rsidR="00C875C6">
        <w:rPr>
          <w:rFonts w:ascii="Times New Roman" w:hAnsi="Times New Roman" w:cs="Times New Roman"/>
        </w:rPr>
        <w:t xml:space="preserve"> </w:t>
      </w:r>
    </w:p>
    <w:p w14:paraId="50901663" w14:textId="77777777" w:rsidR="006E425C" w:rsidRDefault="006E425C" w:rsidP="0081486C">
      <w:pPr>
        <w:rPr>
          <w:rFonts w:ascii="Times New Roman" w:hAnsi="Times New Roman" w:cs="Times New Roman"/>
        </w:rPr>
      </w:pPr>
    </w:p>
    <w:p w14:paraId="1DA77079" w14:textId="20F1F5B9" w:rsidR="00C875C6" w:rsidRDefault="0081486C"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lastRenderedPageBreak/>
        <w:t>Table 3</w:t>
      </w:r>
      <w:r w:rsidR="00C875C6">
        <w:rPr>
          <w:rFonts w:ascii="Times New Roman" w:hAnsi="Times New Roman" w:cs="Times New Roman"/>
        </w:rPr>
        <w:t xml:space="preserve"> — Regression Di</w:t>
      </w:r>
      <w:r>
        <w:rPr>
          <w:rFonts w:ascii="Times New Roman" w:hAnsi="Times New Roman" w:cs="Times New Roman"/>
        </w:rPr>
        <w:t>scontinuity Results:</w:t>
      </w:r>
    </w:p>
    <w:p w14:paraId="3B928DFA" w14:textId="77777777" w:rsidR="00C875C6" w:rsidRDefault="00C875C6"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Quantity of Landings (thousands of tons)</w:t>
      </w:r>
    </w:p>
    <w:tbl>
      <w:tblPr>
        <w:tblW w:w="6411" w:type="dxa"/>
        <w:jc w:val="center"/>
        <w:tblLayout w:type="fixed"/>
        <w:tblCellMar>
          <w:left w:w="75" w:type="dxa"/>
          <w:right w:w="75" w:type="dxa"/>
        </w:tblCellMar>
        <w:tblLook w:val="0000" w:firstRow="0" w:lastRow="0" w:firstColumn="0" w:lastColumn="0" w:noHBand="0" w:noVBand="0"/>
      </w:tblPr>
      <w:tblGrid>
        <w:gridCol w:w="2342"/>
        <w:gridCol w:w="1170"/>
        <w:gridCol w:w="1530"/>
        <w:gridCol w:w="1369"/>
      </w:tblGrid>
      <w:tr w:rsidR="00DE0010" w14:paraId="04A107CB" w14:textId="77777777" w:rsidTr="00DE0010">
        <w:trPr>
          <w:jc w:val="center"/>
        </w:trPr>
        <w:tc>
          <w:tcPr>
            <w:tcW w:w="2342" w:type="dxa"/>
            <w:tcBorders>
              <w:top w:val="single" w:sz="6" w:space="0" w:color="auto"/>
              <w:left w:val="nil"/>
              <w:bottom w:val="nil"/>
              <w:right w:val="nil"/>
            </w:tcBorders>
          </w:tcPr>
          <w:p w14:paraId="005D7642"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single" w:sz="6" w:space="0" w:color="auto"/>
              <w:left w:val="nil"/>
              <w:bottom w:val="nil"/>
              <w:right w:val="nil"/>
            </w:tcBorders>
          </w:tcPr>
          <w:p w14:paraId="1C8E6B90"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EC145E3"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530" w:type="dxa"/>
            <w:tcBorders>
              <w:top w:val="single" w:sz="6" w:space="0" w:color="auto"/>
              <w:left w:val="nil"/>
              <w:bottom w:val="nil"/>
              <w:right w:val="nil"/>
            </w:tcBorders>
          </w:tcPr>
          <w:p w14:paraId="77A2DDC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E22B34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369" w:type="dxa"/>
            <w:tcBorders>
              <w:top w:val="single" w:sz="6" w:space="0" w:color="auto"/>
              <w:left w:val="nil"/>
              <w:bottom w:val="nil"/>
              <w:right w:val="nil"/>
            </w:tcBorders>
          </w:tcPr>
          <w:p w14:paraId="54443CB3"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58D988AD"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w:t>
            </w:r>
          </w:p>
        </w:tc>
      </w:tr>
      <w:tr w:rsidR="00DE0010" w14:paraId="1C264F59" w14:textId="77777777" w:rsidTr="00DE0010">
        <w:trPr>
          <w:jc w:val="center"/>
        </w:trPr>
        <w:tc>
          <w:tcPr>
            <w:tcW w:w="2342" w:type="dxa"/>
            <w:tcBorders>
              <w:top w:val="nil"/>
              <w:left w:val="nil"/>
              <w:bottom w:val="single" w:sz="6" w:space="0" w:color="auto"/>
              <w:right w:val="nil"/>
            </w:tcBorders>
          </w:tcPr>
          <w:p w14:paraId="30B49698"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single" w:sz="6" w:space="0" w:color="auto"/>
              <w:right w:val="nil"/>
            </w:tcBorders>
          </w:tcPr>
          <w:p w14:paraId="1B02004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530" w:type="dxa"/>
            <w:tcBorders>
              <w:top w:val="nil"/>
              <w:left w:val="nil"/>
              <w:bottom w:val="single" w:sz="6" w:space="0" w:color="auto"/>
              <w:right w:val="nil"/>
            </w:tcBorders>
          </w:tcPr>
          <w:p w14:paraId="36D0E946"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369" w:type="dxa"/>
            <w:tcBorders>
              <w:top w:val="nil"/>
              <w:left w:val="nil"/>
              <w:bottom w:val="single" w:sz="6" w:space="0" w:color="auto"/>
              <w:right w:val="nil"/>
            </w:tcBorders>
          </w:tcPr>
          <w:p w14:paraId="07920198"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r>
      <w:tr w:rsidR="00DE0010" w14:paraId="74F665D9" w14:textId="77777777" w:rsidTr="00DE0010">
        <w:trPr>
          <w:jc w:val="center"/>
        </w:trPr>
        <w:tc>
          <w:tcPr>
            <w:tcW w:w="2342" w:type="dxa"/>
            <w:tcBorders>
              <w:top w:val="nil"/>
              <w:left w:val="nil"/>
              <w:bottom w:val="nil"/>
              <w:right w:val="nil"/>
            </w:tcBorders>
          </w:tcPr>
          <w:p w14:paraId="04BEC13C" w14:textId="77777777" w:rsidR="00DE0010" w:rsidRDefault="00DE0010" w:rsidP="00DE0010">
            <w:pPr>
              <w:widowControl w:val="0"/>
              <w:tabs>
                <w:tab w:val="left" w:pos="1440"/>
              </w:tabs>
              <w:autoSpaceDE w:val="0"/>
              <w:autoSpaceDN w:val="0"/>
              <w:adjustRightInd w:val="0"/>
              <w:rPr>
                <w:rFonts w:ascii="Times New Roman" w:hAnsi="Times New Roman" w:cs="Times New Roman"/>
                <w:i/>
              </w:rPr>
            </w:pPr>
          </w:p>
          <w:p w14:paraId="2507BB3E" w14:textId="77777777" w:rsidR="00DE0010" w:rsidRPr="00D943E8" w:rsidRDefault="00DE0010" w:rsidP="00DE0010">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 xml:space="preserve">Panel One: Cod </w:t>
            </w:r>
          </w:p>
        </w:tc>
        <w:tc>
          <w:tcPr>
            <w:tcW w:w="1170" w:type="dxa"/>
            <w:tcBorders>
              <w:top w:val="nil"/>
              <w:left w:val="nil"/>
              <w:bottom w:val="nil"/>
              <w:right w:val="nil"/>
            </w:tcBorders>
          </w:tcPr>
          <w:p w14:paraId="34A705F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530" w:type="dxa"/>
            <w:tcBorders>
              <w:top w:val="nil"/>
              <w:left w:val="nil"/>
              <w:bottom w:val="nil"/>
              <w:right w:val="nil"/>
            </w:tcBorders>
          </w:tcPr>
          <w:p w14:paraId="069C1F9C"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369" w:type="dxa"/>
            <w:tcBorders>
              <w:top w:val="nil"/>
              <w:left w:val="nil"/>
              <w:bottom w:val="nil"/>
              <w:right w:val="nil"/>
            </w:tcBorders>
          </w:tcPr>
          <w:p w14:paraId="2E755F77"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r>
      <w:tr w:rsidR="00DE0010" w14:paraId="5E706029" w14:textId="77777777" w:rsidTr="00DE0010">
        <w:trPr>
          <w:jc w:val="center"/>
        </w:trPr>
        <w:tc>
          <w:tcPr>
            <w:tcW w:w="2342" w:type="dxa"/>
            <w:tcBorders>
              <w:top w:val="nil"/>
              <w:left w:val="nil"/>
              <w:bottom w:val="nil"/>
              <w:right w:val="nil"/>
            </w:tcBorders>
          </w:tcPr>
          <w:p w14:paraId="2BAE20AE"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52288DF3" w14:textId="5DCDC606"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1983 Dummy</w:t>
            </w:r>
            <w:r w:rsidR="005F2775">
              <w:rPr>
                <w:rFonts w:ascii="Times New Roman" w:hAnsi="Times New Roman" w:cs="Times New Roman"/>
              </w:rPr>
              <w:t xml:space="preserve"> </w:t>
            </w:r>
            <w:r w:rsidR="005F2775">
              <w:rPr>
                <w:rStyle w:val="FootnoteReference"/>
                <w:rFonts w:ascii="Times New Roman" w:hAnsi="Times New Roman" w:cs="Times New Roman"/>
              </w:rPr>
              <w:footnoteReference w:id="4"/>
            </w:r>
            <w:r>
              <w:rPr>
                <w:rFonts w:ascii="Times New Roman" w:hAnsi="Times New Roman" w:cs="Times New Roman"/>
              </w:rPr>
              <w:t xml:space="preserve"> </w:t>
            </w:r>
          </w:p>
        </w:tc>
        <w:tc>
          <w:tcPr>
            <w:tcW w:w="1170" w:type="dxa"/>
            <w:tcBorders>
              <w:top w:val="nil"/>
              <w:left w:val="nil"/>
              <w:bottom w:val="nil"/>
              <w:right w:val="nil"/>
            </w:tcBorders>
          </w:tcPr>
          <w:p w14:paraId="78DA7BD7"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70CDDBC4" w14:textId="19374AF0"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-53.36**</w:t>
            </w:r>
          </w:p>
        </w:tc>
        <w:tc>
          <w:tcPr>
            <w:tcW w:w="1530" w:type="dxa"/>
            <w:tcBorders>
              <w:top w:val="nil"/>
              <w:left w:val="nil"/>
              <w:bottom w:val="nil"/>
              <w:right w:val="nil"/>
            </w:tcBorders>
          </w:tcPr>
          <w:p w14:paraId="2474E75D"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3DCA9B0" w14:textId="5BEB7E7B" w:rsidR="00DE0010" w:rsidRDefault="00DE0010" w:rsidP="0081486C">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48.12**</w:t>
            </w:r>
          </w:p>
        </w:tc>
        <w:tc>
          <w:tcPr>
            <w:tcW w:w="1369" w:type="dxa"/>
            <w:tcBorders>
              <w:top w:val="nil"/>
              <w:left w:val="nil"/>
              <w:bottom w:val="nil"/>
              <w:right w:val="nil"/>
            </w:tcBorders>
          </w:tcPr>
          <w:p w14:paraId="336682AE"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7EB01A75" w14:textId="75CEA475"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84.39***</w:t>
            </w:r>
          </w:p>
        </w:tc>
      </w:tr>
      <w:tr w:rsidR="00DE0010" w14:paraId="7D3CC7C5" w14:textId="77777777" w:rsidTr="00DE0010">
        <w:trPr>
          <w:jc w:val="center"/>
        </w:trPr>
        <w:tc>
          <w:tcPr>
            <w:tcW w:w="2342" w:type="dxa"/>
            <w:tcBorders>
              <w:top w:val="nil"/>
              <w:left w:val="nil"/>
              <w:bottom w:val="nil"/>
              <w:right w:val="nil"/>
            </w:tcBorders>
          </w:tcPr>
          <w:p w14:paraId="1825FD4F"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04736F35" w14:textId="0D3CF7D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(22.69)</w:t>
            </w:r>
          </w:p>
        </w:tc>
        <w:tc>
          <w:tcPr>
            <w:tcW w:w="1530" w:type="dxa"/>
            <w:tcBorders>
              <w:top w:val="nil"/>
              <w:left w:val="nil"/>
              <w:bottom w:val="nil"/>
              <w:right w:val="nil"/>
            </w:tcBorders>
          </w:tcPr>
          <w:p w14:paraId="5B7DFDDF" w14:textId="6EA9D5EC" w:rsidR="00DE0010" w:rsidRDefault="00DE0010" w:rsidP="005F2775">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(23.44)</w:t>
            </w:r>
            <w:r w:rsidR="005F2775">
              <w:rPr>
                <w:rStyle w:val="FootnoteReference"/>
                <w:rFonts w:ascii="Times New Roman" w:hAnsi="Times New Roman" w:cs="Times New Roman"/>
              </w:rPr>
              <w:t xml:space="preserve"> </w:t>
            </w:r>
          </w:p>
        </w:tc>
        <w:tc>
          <w:tcPr>
            <w:tcW w:w="1369" w:type="dxa"/>
            <w:tcBorders>
              <w:top w:val="nil"/>
              <w:left w:val="nil"/>
              <w:bottom w:val="nil"/>
              <w:right w:val="nil"/>
            </w:tcBorders>
          </w:tcPr>
          <w:p w14:paraId="0B814801" w14:textId="64DC7EDD"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(29.94)</w:t>
            </w:r>
          </w:p>
        </w:tc>
      </w:tr>
      <w:tr w:rsidR="00DE0010" w14:paraId="31622088" w14:textId="77777777" w:rsidTr="00DE0010">
        <w:trPr>
          <w:jc w:val="center"/>
        </w:trPr>
        <w:tc>
          <w:tcPr>
            <w:tcW w:w="2342" w:type="dxa"/>
            <w:tcBorders>
              <w:top w:val="nil"/>
              <w:left w:val="nil"/>
              <w:bottom w:val="nil"/>
              <w:right w:val="nil"/>
            </w:tcBorders>
          </w:tcPr>
          <w:p w14:paraId="1FC8CF33"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75C18A1A"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170" w:type="dxa"/>
            <w:tcBorders>
              <w:top w:val="nil"/>
              <w:left w:val="nil"/>
              <w:bottom w:val="nil"/>
              <w:right w:val="nil"/>
            </w:tcBorders>
          </w:tcPr>
          <w:p w14:paraId="1CDBF897"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DDC771F" w14:textId="5835D54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-3.08</w:t>
            </w:r>
          </w:p>
        </w:tc>
        <w:tc>
          <w:tcPr>
            <w:tcW w:w="1530" w:type="dxa"/>
            <w:tcBorders>
              <w:top w:val="nil"/>
              <w:left w:val="nil"/>
              <w:bottom w:val="nil"/>
              <w:right w:val="nil"/>
            </w:tcBorders>
          </w:tcPr>
          <w:p w14:paraId="4DD2B7ED"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27E6ECDF" w14:textId="258C5028"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3.58</w:t>
            </w:r>
          </w:p>
        </w:tc>
        <w:tc>
          <w:tcPr>
            <w:tcW w:w="1369" w:type="dxa"/>
            <w:tcBorders>
              <w:top w:val="nil"/>
              <w:left w:val="nil"/>
              <w:bottom w:val="nil"/>
              <w:right w:val="nil"/>
            </w:tcBorders>
          </w:tcPr>
          <w:p w14:paraId="6119DE7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878183A" w14:textId="4ECFC8B6"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-2.74</w:t>
            </w:r>
          </w:p>
        </w:tc>
      </w:tr>
      <w:tr w:rsidR="00DE0010" w14:paraId="1B5ACDC5" w14:textId="77777777" w:rsidTr="00DE0010">
        <w:trPr>
          <w:jc w:val="center"/>
        </w:trPr>
        <w:tc>
          <w:tcPr>
            <w:tcW w:w="2342" w:type="dxa"/>
            <w:tcBorders>
              <w:top w:val="nil"/>
              <w:left w:val="nil"/>
              <w:bottom w:val="nil"/>
              <w:right w:val="nil"/>
            </w:tcBorders>
          </w:tcPr>
          <w:p w14:paraId="1C86C9DD"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79FAEF8F" w14:textId="5E6F941A"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(30.88)</w:t>
            </w:r>
          </w:p>
        </w:tc>
        <w:tc>
          <w:tcPr>
            <w:tcW w:w="1530" w:type="dxa"/>
            <w:tcBorders>
              <w:top w:val="nil"/>
              <w:left w:val="nil"/>
              <w:bottom w:val="nil"/>
              <w:right w:val="nil"/>
            </w:tcBorders>
          </w:tcPr>
          <w:p w14:paraId="2AC53DB5" w14:textId="7F27573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(28.12)</w:t>
            </w:r>
          </w:p>
        </w:tc>
        <w:tc>
          <w:tcPr>
            <w:tcW w:w="1369" w:type="dxa"/>
            <w:tcBorders>
              <w:top w:val="nil"/>
              <w:left w:val="nil"/>
              <w:bottom w:val="nil"/>
              <w:right w:val="nil"/>
            </w:tcBorders>
          </w:tcPr>
          <w:p w14:paraId="6BDD0CDD" w14:textId="6F0DBDF2"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(30.21)</w:t>
            </w:r>
          </w:p>
        </w:tc>
      </w:tr>
      <w:tr w:rsidR="00DE0010" w14:paraId="2D93E1DC" w14:textId="77777777" w:rsidTr="00DE0010">
        <w:trPr>
          <w:jc w:val="center"/>
        </w:trPr>
        <w:tc>
          <w:tcPr>
            <w:tcW w:w="2342" w:type="dxa"/>
            <w:tcBorders>
              <w:top w:val="nil"/>
              <w:left w:val="nil"/>
              <w:bottom w:val="nil"/>
              <w:right w:val="nil"/>
            </w:tcBorders>
          </w:tcPr>
          <w:p w14:paraId="0594BBC9"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35F4D0DB"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170" w:type="dxa"/>
            <w:tcBorders>
              <w:top w:val="nil"/>
              <w:left w:val="nil"/>
              <w:bottom w:val="nil"/>
              <w:right w:val="nil"/>
            </w:tcBorders>
          </w:tcPr>
          <w:p w14:paraId="0BFD3C4D"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0CFF082E" w14:textId="62BBE745"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-11.25</w:t>
            </w:r>
          </w:p>
        </w:tc>
        <w:tc>
          <w:tcPr>
            <w:tcW w:w="1530" w:type="dxa"/>
            <w:tcBorders>
              <w:top w:val="nil"/>
              <w:left w:val="nil"/>
              <w:bottom w:val="nil"/>
              <w:right w:val="nil"/>
            </w:tcBorders>
          </w:tcPr>
          <w:p w14:paraId="2EE974A6"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4D2CD706" w14:textId="623D7BE8"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-16.89</w:t>
            </w:r>
          </w:p>
        </w:tc>
        <w:tc>
          <w:tcPr>
            <w:tcW w:w="1369" w:type="dxa"/>
            <w:tcBorders>
              <w:top w:val="nil"/>
              <w:left w:val="nil"/>
              <w:bottom w:val="nil"/>
              <w:right w:val="nil"/>
            </w:tcBorders>
          </w:tcPr>
          <w:p w14:paraId="4C41EF66"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889FD50" w14:textId="250B2D8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-10.61</w:t>
            </w:r>
          </w:p>
        </w:tc>
      </w:tr>
      <w:tr w:rsidR="00DE0010" w14:paraId="54423CCE" w14:textId="77777777" w:rsidTr="00DE0010">
        <w:trPr>
          <w:jc w:val="center"/>
        </w:trPr>
        <w:tc>
          <w:tcPr>
            <w:tcW w:w="2342" w:type="dxa"/>
            <w:tcBorders>
              <w:top w:val="nil"/>
              <w:left w:val="nil"/>
              <w:bottom w:val="nil"/>
              <w:right w:val="nil"/>
            </w:tcBorders>
          </w:tcPr>
          <w:p w14:paraId="1D4C792F"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19D1C5C3" w14:textId="7ED1C24A"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(34.42)</w:t>
            </w:r>
          </w:p>
        </w:tc>
        <w:tc>
          <w:tcPr>
            <w:tcW w:w="1530" w:type="dxa"/>
            <w:tcBorders>
              <w:top w:val="nil"/>
              <w:left w:val="nil"/>
              <w:bottom w:val="nil"/>
              <w:right w:val="nil"/>
            </w:tcBorders>
          </w:tcPr>
          <w:p w14:paraId="1F9C7A78" w14:textId="5B0E2B9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(27.07)</w:t>
            </w:r>
          </w:p>
        </w:tc>
        <w:tc>
          <w:tcPr>
            <w:tcW w:w="1369" w:type="dxa"/>
            <w:tcBorders>
              <w:top w:val="nil"/>
              <w:left w:val="nil"/>
              <w:bottom w:val="nil"/>
              <w:right w:val="nil"/>
            </w:tcBorders>
          </w:tcPr>
          <w:p w14:paraId="51132303" w14:textId="44AF30DD"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(27.67)</w:t>
            </w:r>
          </w:p>
        </w:tc>
      </w:tr>
      <w:tr w:rsidR="00DE0010" w14:paraId="097D774A" w14:textId="77777777" w:rsidTr="00DE0010">
        <w:trPr>
          <w:jc w:val="center"/>
        </w:trPr>
        <w:tc>
          <w:tcPr>
            <w:tcW w:w="2342" w:type="dxa"/>
            <w:tcBorders>
              <w:top w:val="nil"/>
              <w:left w:val="nil"/>
              <w:bottom w:val="nil"/>
              <w:right w:val="nil"/>
            </w:tcBorders>
          </w:tcPr>
          <w:p w14:paraId="0C23868D"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49ED8F49"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2013 Dummy </w:t>
            </w:r>
          </w:p>
        </w:tc>
        <w:tc>
          <w:tcPr>
            <w:tcW w:w="1170" w:type="dxa"/>
            <w:tcBorders>
              <w:top w:val="nil"/>
              <w:left w:val="nil"/>
              <w:bottom w:val="nil"/>
              <w:right w:val="nil"/>
            </w:tcBorders>
          </w:tcPr>
          <w:p w14:paraId="399EC8F9"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B90D00D" w14:textId="344AFD8C"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12.15</w:t>
            </w:r>
          </w:p>
        </w:tc>
        <w:tc>
          <w:tcPr>
            <w:tcW w:w="1530" w:type="dxa"/>
            <w:tcBorders>
              <w:top w:val="nil"/>
              <w:left w:val="nil"/>
              <w:bottom w:val="nil"/>
              <w:right w:val="nil"/>
            </w:tcBorders>
          </w:tcPr>
          <w:p w14:paraId="1D8A432A"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5C3F5DD3" w14:textId="48A5DE0E"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7.40</w:t>
            </w:r>
          </w:p>
        </w:tc>
        <w:tc>
          <w:tcPr>
            <w:tcW w:w="1369" w:type="dxa"/>
            <w:tcBorders>
              <w:top w:val="nil"/>
              <w:left w:val="nil"/>
              <w:bottom w:val="nil"/>
              <w:right w:val="nil"/>
            </w:tcBorders>
          </w:tcPr>
          <w:p w14:paraId="05FF5101"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2ED355AD" w14:textId="633AD228"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7.08</w:t>
            </w:r>
          </w:p>
        </w:tc>
      </w:tr>
      <w:tr w:rsidR="00DE0010" w14:paraId="78533B14" w14:textId="77777777" w:rsidTr="00DE0010">
        <w:trPr>
          <w:jc w:val="center"/>
        </w:trPr>
        <w:tc>
          <w:tcPr>
            <w:tcW w:w="2342" w:type="dxa"/>
            <w:tcBorders>
              <w:top w:val="nil"/>
              <w:left w:val="nil"/>
              <w:bottom w:val="nil"/>
              <w:right w:val="nil"/>
            </w:tcBorders>
          </w:tcPr>
          <w:p w14:paraId="2D55FC12"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56B3FC21" w14:textId="2BCC9F9B"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(33.48)</w:t>
            </w:r>
          </w:p>
        </w:tc>
        <w:tc>
          <w:tcPr>
            <w:tcW w:w="1530" w:type="dxa"/>
            <w:tcBorders>
              <w:top w:val="nil"/>
              <w:left w:val="nil"/>
              <w:bottom w:val="nil"/>
              <w:right w:val="nil"/>
            </w:tcBorders>
          </w:tcPr>
          <w:p w14:paraId="51DC63AA" w14:textId="471EDF9E"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(29.18)</w:t>
            </w:r>
          </w:p>
        </w:tc>
        <w:tc>
          <w:tcPr>
            <w:tcW w:w="1369" w:type="dxa"/>
            <w:tcBorders>
              <w:top w:val="nil"/>
              <w:left w:val="nil"/>
              <w:bottom w:val="nil"/>
              <w:right w:val="nil"/>
            </w:tcBorders>
          </w:tcPr>
          <w:p w14:paraId="0EE85D42" w14:textId="41C0A23C"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(36.42)</w:t>
            </w:r>
          </w:p>
        </w:tc>
      </w:tr>
      <w:tr w:rsidR="00DE0010" w14:paraId="044FF933" w14:textId="77777777" w:rsidTr="00DE0010">
        <w:trPr>
          <w:jc w:val="center"/>
        </w:trPr>
        <w:tc>
          <w:tcPr>
            <w:tcW w:w="2342" w:type="dxa"/>
            <w:tcBorders>
              <w:top w:val="nil"/>
              <w:left w:val="nil"/>
              <w:bottom w:val="nil"/>
              <w:right w:val="nil"/>
            </w:tcBorders>
          </w:tcPr>
          <w:p w14:paraId="2C0E567E"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3D18ECBA"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p w14:paraId="003E63F5"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4B50013B" w14:textId="574C1A43"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p w14:paraId="748D4CF2" w14:textId="77777777" w:rsidR="00DE0010" w:rsidRPr="00D943E8" w:rsidRDefault="00DE0010" w:rsidP="00DE0010">
            <w:pPr>
              <w:widowControl w:val="0"/>
              <w:tabs>
                <w:tab w:val="left" w:pos="1440"/>
              </w:tabs>
              <w:autoSpaceDE w:val="0"/>
              <w:autoSpaceDN w:val="0"/>
              <w:adjustRightInd w:val="0"/>
              <w:rPr>
                <w:rFonts w:ascii="Times New Roman" w:hAnsi="Times New Roman" w:cs="Times New Roman"/>
              </w:rPr>
            </w:pPr>
          </w:p>
          <w:p w14:paraId="6BCDE0CA" w14:textId="77777777" w:rsidR="00DE0010" w:rsidRPr="00D943E8" w:rsidRDefault="00DE0010" w:rsidP="00DE0010">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Two: Haddock</w:t>
            </w:r>
          </w:p>
          <w:p w14:paraId="54359DCB"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27F34AB1" w14:textId="72836C92"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1983 Dummy</w:t>
            </w:r>
            <w:r w:rsidR="005F2775">
              <w:rPr>
                <w:rFonts w:ascii="Times New Roman" w:hAnsi="Times New Roman" w:cs="Times New Roman"/>
              </w:rPr>
              <w:t xml:space="preserve"> </w:t>
            </w:r>
            <w:r w:rsidR="005F2775">
              <w:rPr>
                <w:rStyle w:val="FootnoteReference"/>
                <w:rFonts w:ascii="Times New Roman" w:hAnsi="Times New Roman" w:cs="Times New Roman"/>
              </w:rPr>
              <w:footnoteReference w:id="5"/>
            </w:r>
          </w:p>
        </w:tc>
        <w:tc>
          <w:tcPr>
            <w:tcW w:w="1170" w:type="dxa"/>
            <w:tcBorders>
              <w:top w:val="nil"/>
              <w:left w:val="nil"/>
              <w:bottom w:val="nil"/>
              <w:right w:val="nil"/>
            </w:tcBorders>
          </w:tcPr>
          <w:p w14:paraId="3B8528E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7E7E7C5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5574A9FC" w14:textId="3E2DA36A"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0.932</w:t>
            </w:r>
          </w:p>
          <w:p w14:paraId="77AA11F8" w14:textId="56A1A5E5"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0.922</w:t>
            </w:r>
          </w:p>
          <w:p w14:paraId="528046BC"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E268D0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B721C5A"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47FC8973" w14:textId="077604C1"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32.21*</w:t>
            </w:r>
          </w:p>
        </w:tc>
        <w:tc>
          <w:tcPr>
            <w:tcW w:w="1530" w:type="dxa"/>
            <w:tcBorders>
              <w:top w:val="nil"/>
              <w:left w:val="nil"/>
              <w:bottom w:val="nil"/>
              <w:right w:val="nil"/>
            </w:tcBorders>
          </w:tcPr>
          <w:p w14:paraId="3E31E70E"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B79DB9B"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42BE64D7" w14:textId="640CEE32"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0.969</w:t>
            </w:r>
          </w:p>
          <w:p w14:paraId="3BA7F259" w14:textId="25F88486"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0.963</w:t>
            </w:r>
          </w:p>
          <w:p w14:paraId="350902F2"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5C2C3C0"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23B68F46"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0BDC5B52" w14:textId="1D9BA997"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53.49</w:t>
            </w:r>
            <w:r w:rsidR="00DE0010">
              <w:rPr>
                <w:rFonts w:ascii="Times New Roman" w:hAnsi="Times New Roman" w:cs="Times New Roman"/>
              </w:rPr>
              <w:t>**</w:t>
            </w:r>
          </w:p>
        </w:tc>
        <w:tc>
          <w:tcPr>
            <w:tcW w:w="1369" w:type="dxa"/>
            <w:tcBorders>
              <w:top w:val="nil"/>
              <w:left w:val="nil"/>
              <w:bottom w:val="nil"/>
              <w:right w:val="nil"/>
            </w:tcBorders>
          </w:tcPr>
          <w:p w14:paraId="1FA7FF9B"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0B05943C"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70147ABD" w14:textId="6531243F"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0.971</w:t>
            </w:r>
          </w:p>
          <w:p w14:paraId="5CB5A6A9" w14:textId="5A218353"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0.965</w:t>
            </w:r>
          </w:p>
          <w:p w14:paraId="3FC780EE"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63A9F4A3"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2DA33D7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0A1B0AAD" w14:textId="4AFE1998"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33.18</w:t>
            </w:r>
          </w:p>
        </w:tc>
      </w:tr>
      <w:tr w:rsidR="00DE0010" w14:paraId="0D3AF435" w14:textId="77777777" w:rsidTr="00DE0010">
        <w:trPr>
          <w:jc w:val="center"/>
        </w:trPr>
        <w:tc>
          <w:tcPr>
            <w:tcW w:w="2342" w:type="dxa"/>
            <w:tcBorders>
              <w:top w:val="nil"/>
              <w:left w:val="nil"/>
              <w:bottom w:val="nil"/>
              <w:right w:val="nil"/>
            </w:tcBorders>
          </w:tcPr>
          <w:p w14:paraId="0B17D819"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2CC9DDE5" w14:textId="2017726B"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17.23</w:t>
            </w:r>
            <w:r>
              <w:rPr>
                <w:rFonts w:ascii="Times New Roman" w:hAnsi="Times New Roman" w:cs="Times New Roman"/>
              </w:rPr>
              <w:t>)</w:t>
            </w:r>
          </w:p>
        </w:tc>
        <w:tc>
          <w:tcPr>
            <w:tcW w:w="1530" w:type="dxa"/>
            <w:tcBorders>
              <w:top w:val="nil"/>
              <w:left w:val="nil"/>
              <w:bottom w:val="nil"/>
              <w:right w:val="nil"/>
            </w:tcBorders>
          </w:tcPr>
          <w:p w14:paraId="5752777A" w14:textId="7874D743"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25.70</w:t>
            </w:r>
            <w:r>
              <w:rPr>
                <w:rFonts w:ascii="Times New Roman" w:hAnsi="Times New Roman" w:cs="Times New Roman"/>
              </w:rPr>
              <w:t>)</w:t>
            </w:r>
          </w:p>
        </w:tc>
        <w:tc>
          <w:tcPr>
            <w:tcW w:w="1369" w:type="dxa"/>
            <w:tcBorders>
              <w:top w:val="nil"/>
              <w:left w:val="nil"/>
              <w:bottom w:val="nil"/>
              <w:right w:val="nil"/>
            </w:tcBorders>
          </w:tcPr>
          <w:p w14:paraId="11BE62A2" w14:textId="6355BE2D"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33.36</w:t>
            </w:r>
            <w:r>
              <w:rPr>
                <w:rFonts w:ascii="Times New Roman" w:hAnsi="Times New Roman" w:cs="Times New Roman"/>
              </w:rPr>
              <w:t>)</w:t>
            </w:r>
          </w:p>
        </w:tc>
      </w:tr>
      <w:tr w:rsidR="00DE0010" w14:paraId="4345C072" w14:textId="77777777" w:rsidTr="00DE0010">
        <w:trPr>
          <w:jc w:val="center"/>
        </w:trPr>
        <w:tc>
          <w:tcPr>
            <w:tcW w:w="2342" w:type="dxa"/>
            <w:tcBorders>
              <w:top w:val="nil"/>
              <w:left w:val="nil"/>
              <w:bottom w:val="nil"/>
              <w:right w:val="nil"/>
            </w:tcBorders>
          </w:tcPr>
          <w:p w14:paraId="29B7461C"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77096421"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170" w:type="dxa"/>
            <w:tcBorders>
              <w:top w:val="nil"/>
              <w:left w:val="nil"/>
              <w:bottom w:val="nil"/>
              <w:right w:val="nil"/>
            </w:tcBorders>
          </w:tcPr>
          <w:p w14:paraId="3E533C86"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A45C84F" w14:textId="487AD0B4"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8.18</w:t>
            </w:r>
          </w:p>
        </w:tc>
        <w:tc>
          <w:tcPr>
            <w:tcW w:w="1530" w:type="dxa"/>
            <w:tcBorders>
              <w:top w:val="nil"/>
              <w:left w:val="nil"/>
              <w:bottom w:val="nil"/>
              <w:right w:val="nil"/>
            </w:tcBorders>
          </w:tcPr>
          <w:p w14:paraId="02223A32"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761F4C2E" w14:textId="1C37E579"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9.30</w:t>
            </w:r>
          </w:p>
        </w:tc>
        <w:tc>
          <w:tcPr>
            <w:tcW w:w="1369" w:type="dxa"/>
            <w:tcBorders>
              <w:top w:val="nil"/>
              <w:left w:val="nil"/>
              <w:bottom w:val="nil"/>
              <w:right w:val="nil"/>
            </w:tcBorders>
          </w:tcPr>
          <w:p w14:paraId="29BA6D83"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7007FB40" w14:textId="6C9E8C74"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3.92</w:t>
            </w:r>
          </w:p>
        </w:tc>
      </w:tr>
      <w:tr w:rsidR="00DE0010" w14:paraId="3168F72F" w14:textId="77777777" w:rsidTr="00DE0010">
        <w:trPr>
          <w:jc w:val="center"/>
        </w:trPr>
        <w:tc>
          <w:tcPr>
            <w:tcW w:w="2342" w:type="dxa"/>
            <w:tcBorders>
              <w:top w:val="nil"/>
              <w:left w:val="nil"/>
              <w:bottom w:val="nil"/>
              <w:right w:val="nil"/>
            </w:tcBorders>
          </w:tcPr>
          <w:p w14:paraId="65F4A76C"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75C7BFD6" w14:textId="23785BA7"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23.44</w:t>
            </w:r>
            <w:r>
              <w:rPr>
                <w:rFonts w:ascii="Times New Roman" w:hAnsi="Times New Roman" w:cs="Times New Roman"/>
              </w:rPr>
              <w:t>)</w:t>
            </w:r>
          </w:p>
        </w:tc>
        <w:tc>
          <w:tcPr>
            <w:tcW w:w="1530" w:type="dxa"/>
            <w:tcBorders>
              <w:top w:val="nil"/>
              <w:left w:val="nil"/>
              <w:bottom w:val="nil"/>
              <w:right w:val="nil"/>
            </w:tcBorders>
          </w:tcPr>
          <w:p w14:paraId="0B175A46" w14:textId="4FCE82E7"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30.84</w:t>
            </w:r>
            <w:r>
              <w:rPr>
                <w:rFonts w:ascii="Times New Roman" w:hAnsi="Times New Roman" w:cs="Times New Roman"/>
              </w:rPr>
              <w:t>)</w:t>
            </w:r>
          </w:p>
        </w:tc>
        <w:tc>
          <w:tcPr>
            <w:tcW w:w="1369" w:type="dxa"/>
            <w:tcBorders>
              <w:top w:val="nil"/>
              <w:left w:val="nil"/>
              <w:bottom w:val="nil"/>
              <w:right w:val="nil"/>
            </w:tcBorders>
          </w:tcPr>
          <w:p w14:paraId="19EEE7B4" w14:textId="3F48A195"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33.65</w:t>
            </w:r>
            <w:r>
              <w:rPr>
                <w:rFonts w:ascii="Times New Roman" w:hAnsi="Times New Roman" w:cs="Times New Roman"/>
              </w:rPr>
              <w:t>)</w:t>
            </w:r>
          </w:p>
        </w:tc>
      </w:tr>
      <w:tr w:rsidR="00DE0010" w14:paraId="1B0700D4" w14:textId="77777777" w:rsidTr="00DE0010">
        <w:trPr>
          <w:jc w:val="center"/>
        </w:trPr>
        <w:tc>
          <w:tcPr>
            <w:tcW w:w="2342" w:type="dxa"/>
            <w:tcBorders>
              <w:top w:val="nil"/>
              <w:left w:val="nil"/>
              <w:bottom w:val="nil"/>
              <w:right w:val="nil"/>
            </w:tcBorders>
          </w:tcPr>
          <w:p w14:paraId="22DF9DAB"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77B0698E"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170" w:type="dxa"/>
            <w:tcBorders>
              <w:top w:val="nil"/>
              <w:left w:val="nil"/>
              <w:bottom w:val="nil"/>
              <w:right w:val="nil"/>
            </w:tcBorders>
          </w:tcPr>
          <w:p w14:paraId="45CE74E1"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1C66C52A" w14:textId="30108891"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16.47</w:t>
            </w:r>
          </w:p>
        </w:tc>
        <w:tc>
          <w:tcPr>
            <w:tcW w:w="1530" w:type="dxa"/>
            <w:tcBorders>
              <w:top w:val="nil"/>
              <w:left w:val="nil"/>
              <w:bottom w:val="nil"/>
              <w:right w:val="nil"/>
            </w:tcBorders>
          </w:tcPr>
          <w:p w14:paraId="2DA6A58A"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6D296B55" w14:textId="22B1E25A"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15.48</w:t>
            </w:r>
          </w:p>
        </w:tc>
        <w:tc>
          <w:tcPr>
            <w:tcW w:w="1369" w:type="dxa"/>
            <w:tcBorders>
              <w:top w:val="nil"/>
              <w:left w:val="nil"/>
              <w:bottom w:val="nil"/>
              <w:right w:val="nil"/>
            </w:tcBorders>
          </w:tcPr>
          <w:p w14:paraId="690791AA"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626C1546" w14:textId="1B8DF4A9"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4.13</w:t>
            </w:r>
          </w:p>
        </w:tc>
      </w:tr>
      <w:tr w:rsidR="00DE0010" w14:paraId="4A129ADA" w14:textId="77777777" w:rsidTr="00DE0010">
        <w:trPr>
          <w:jc w:val="center"/>
        </w:trPr>
        <w:tc>
          <w:tcPr>
            <w:tcW w:w="2342" w:type="dxa"/>
            <w:tcBorders>
              <w:top w:val="nil"/>
              <w:left w:val="nil"/>
              <w:bottom w:val="nil"/>
              <w:right w:val="nil"/>
            </w:tcBorders>
          </w:tcPr>
          <w:p w14:paraId="76B791D0"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7B61DFBB" w14:textId="7D5C7B8D"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26.12</w:t>
            </w:r>
            <w:r>
              <w:rPr>
                <w:rFonts w:ascii="Times New Roman" w:hAnsi="Times New Roman" w:cs="Times New Roman"/>
              </w:rPr>
              <w:t>)</w:t>
            </w:r>
          </w:p>
        </w:tc>
        <w:tc>
          <w:tcPr>
            <w:tcW w:w="1530" w:type="dxa"/>
            <w:tcBorders>
              <w:top w:val="nil"/>
              <w:left w:val="nil"/>
              <w:bottom w:val="nil"/>
              <w:right w:val="nil"/>
            </w:tcBorders>
          </w:tcPr>
          <w:p w14:paraId="74D0FCD8" w14:textId="07D0996D"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29.69</w:t>
            </w:r>
            <w:r>
              <w:rPr>
                <w:rFonts w:ascii="Times New Roman" w:hAnsi="Times New Roman" w:cs="Times New Roman"/>
              </w:rPr>
              <w:t>)</w:t>
            </w:r>
          </w:p>
        </w:tc>
        <w:tc>
          <w:tcPr>
            <w:tcW w:w="1369" w:type="dxa"/>
            <w:tcBorders>
              <w:top w:val="nil"/>
              <w:left w:val="nil"/>
              <w:bottom w:val="nil"/>
              <w:right w:val="nil"/>
            </w:tcBorders>
          </w:tcPr>
          <w:p w14:paraId="1080EAAD" w14:textId="187DDE8F"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30.83</w:t>
            </w:r>
            <w:r>
              <w:rPr>
                <w:rFonts w:ascii="Times New Roman" w:hAnsi="Times New Roman" w:cs="Times New Roman"/>
              </w:rPr>
              <w:t>)</w:t>
            </w:r>
          </w:p>
        </w:tc>
      </w:tr>
      <w:tr w:rsidR="00DE0010" w14:paraId="24ACFDD4" w14:textId="77777777" w:rsidTr="00DE0010">
        <w:trPr>
          <w:jc w:val="center"/>
        </w:trPr>
        <w:tc>
          <w:tcPr>
            <w:tcW w:w="2342" w:type="dxa"/>
            <w:tcBorders>
              <w:top w:val="nil"/>
              <w:left w:val="nil"/>
              <w:bottom w:val="nil"/>
              <w:right w:val="nil"/>
            </w:tcBorders>
          </w:tcPr>
          <w:p w14:paraId="46CB6953"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p w14:paraId="04945D9D"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2013 Dummy</w:t>
            </w:r>
          </w:p>
        </w:tc>
        <w:tc>
          <w:tcPr>
            <w:tcW w:w="1170" w:type="dxa"/>
            <w:tcBorders>
              <w:top w:val="nil"/>
              <w:left w:val="nil"/>
              <w:bottom w:val="nil"/>
              <w:right w:val="nil"/>
            </w:tcBorders>
          </w:tcPr>
          <w:p w14:paraId="4AD7F5F3"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5A0341AB" w14:textId="7F95A59F"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12.66</w:t>
            </w:r>
          </w:p>
        </w:tc>
        <w:tc>
          <w:tcPr>
            <w:tcW w:w="1530" w:type="dxa"/>
            <w:tcBorders>
              <w:top w:val="nil"/>
              <w:left w:val="nil"/>
              <w:bottom w:val="nil"/>
              <w:right w:val="nil"/>
            </w:tcBorders>
          </w:tcPr>
          <w:p w14:paraId="49FB278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4327F075" w14:textId="0DC63B0E"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11.94</w:t>
            </w:r>
          </w:p>
        </w:tc>
        <w:tc>
          <w:tcPr>
            <w:tcW w:w="1369" w:type="dxa"/>
            <w:tcBorders>
              <w:top w:val="nil"/>
              <w:left w:val="nil"/>
              <w:bottom w:val="nil"/>
              <w:right w:val="nil"/>
            </w:tcBorders>
          </w:tcPr>
          <w:p w14:paraId="6E409BDB"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p w14:paraId="3FA81B37" w14:textId="50731A28"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31.34</w:t>
            </w:r>
          </w:p>
        </w:tc>
      </w:tr>
      <w:tr w:rsidR="00DE0010" w14:paraId="072BB02E" w14:textId="77777777" w:rsidTr="00DE0010">
        <w:trPr>
          <w:jc w:val="center"/>
        </w:trPr>
        <w:tc>
          <w:tcPr>
            <w:tcW w:w="2342" w:type="dxa"/>
            <w:tcBorders>
              <w:top w:val="nil"/>
              <w:left w:val="nil"/>
              <w:bottom w:val="nil"/>
              <w:right w:val="nil"/>
            </w:tcBorders>
          </w:tcPr>
          <w:p w14:paraId="1B9262C5"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59E3CE3F" w14:textId="30B2AF60"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26.12</w:t>
            </w:r>
            <w:r>
              <w:rPr>
                <w:rFonts w:ascii="Times New Roman" w:hAnsi="Times New Roman" w:cs="Times New Roman"/>
              </w:rPr>
              <w:t>)</w:t>
            </w:r>
          </w:p>
        </w:tc>
        <w:tc>
          <w:tcPr>
            <w:tcW w:w="1530" w:type="dxa"/>
            <w:tcBorders>
              <w:top w:val="nil"/>
              <w:left w:val="nil"/>
              <w:bottom w:val="nil"/>
              <w:right w:val="nil"/>
            </w:tcBorders>
          </w:tcPr>
          <w:p w14:paraId="136C26F3" w14:textId="4F34C98C"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31.99</w:t>
            </w:r>
            <w:r>
              <w:rPr>
                <w:rFonts w:ascii="Times New Roman" w:hAnsi="Times New Roman" w:cs="Times New Roman"/>
              </w:rPr>
              <w:t>)</w:t>
            </w:r>
          </w:p>
        </w:tc>
        <w:tc>
          <w:tcPr>
            <w:tcW w:w="1369" w:type="dxa"/>
            <w:tcBorders>
              <w:top w:val="nil"/>
              <w:left w:val="nil"/>
              <w:bottom w:val="nil"/>
              <w:right w:val="nil"/>
            </w:tcBorders>
          </w:tcPr>
          <w:p w14:paraId="371EE682" w14:textId="4AB12C5C" w:rsidR="00DE0010" w:rsidRDefault="00DE0010" w:rsidP="00B70C04">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w:t>
            </w:r>
            <w:r w:rsidR="00B70C04">
              <w:rPr>
                <w:rFonts w:ascii="Times New Roman" w:hAnsi="Times New Roman" w:cs="Times New Roman"/>
              </w:rPr>
              <w:t>50.58</w:t>
            </w:r>
            <w:r>
              <w:rPr>
                <w:rFonts w:ascii="Times New Roman" w:hAnsi="Times New Roman" w:cs="Times New Roman"/>
              </w:rPr>
              <w:t>)</w:t>
            </w:r>
          </w:p>
        </w:tc>
      </w:tr>
      <w:tr w:rsidR="00DE0010" w14:paraId="01D159E1" w14:textId="77777777" w:rsidTr="00DE0010">
        <w:trPr>
          <w:jc w:val="center"/>
        </w:trPr>
        <w:tc>
          <w:tcPr>
            <w:tcW w:w="2342" w:type="dxa"/>
            <w:tcBorders>
              <w:top w:val="nil"/>
              <w:left w:val="nil"/>
              <w:bottom w:val="nil"/>
              <w:right w:val="nil"/>
            </w:tcBorders>
          </w:tcPr>
          <w:p w14:paraId="32128A96" w14:textId="77777777" w:rsidR="00DE0010" w:rsidRDefault="00DE0010" w:rsidP="00DE0010">
            <w:pPr>
              <w:widowControl w:val="0"/>
              <w:tabs>
                <w:tab w:val="left" w:pos="1440"/>
              </w:tabs>
              <w:autoSpaceDE w:val="0"/>
              <w:autoSpaceDN w:val="0"/>
              <w:adjustRightInd w:val="0"/>
              <w:rPr>
                <w:rFonts w:ascii="Times New Roman" w:hAnsi="Times New Roman" w:cs="Times New Roman"/>
              </w:rPr>
            </w:pPr>
          </w:p>
        </w:tc>
        <w:tc>
          <w:tcPr>
            <w:tcW w:w="1170" w:type="dxa"/>
            <w:tcBorders>
              <w:top w:val="nil"/>
              <w:left w:val="nil"/>
              <w:bottom w:val="nil"/>
              <w:right w:val="nil"/>
            </w:tcBorders>
          </w:tcPr>
          <w:p w14:paraId="0C5B66F9"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530" w:type="dxa"/>
            <w:tcBorders>
              <w:top w:val="nil"/>
              <w:left w:val="nil"/>
              <w:bottom w:val="nil"/>
              <w:right w:val="nil"/>
            </w:tcBorders>
          </w:tcPr>
          <w:p w14:paraId="298A2710"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c>
          <w:tcPr>
            <w:tcW w:w="1369" w:type="dxa"/>
            <w:tcBorders>
              <w:top w:val="nil"/>
              <w:left w:val="nil"/>
              <w:bottom w:val="nil"/>
              <w:right w:val="nil"/>
            </w:tcBorders>
          </w:tcPr>
          <w:p w14:paraId="34096B07"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p>
        </w:tc>
      </w:tr>
      <w:tr w:rsidR="00DE0010" w14:paraId="0FC791A6" w14:textId="77777777" w:rsidTr="00DE0010">
        <w:trPr>
          <w:jc w:val="center"/>
        </w:trPr>
        <w:tc>
          <w:tcPr>
            <w:tcW w:w="2342" w:type="dxa"/>
            <w:tcBorders>
              <w:top w:val="nil"/>
              <w:left w:val="nil"/>
              <w:bottom w:val="nil"/>
              <w:right w:val="nil"/>
            </w:tcBorders>
          </w:tcPr>
          <w:p w14:paraId="5771C6E2"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tc>
        <w:tc>
          <w:tcPr>
            <w:tcW w:w="1170" w:type="dxa"/>
            <w:tcBorders>
              <w:top w:val="nil"/>
              <w:left w:val="nil"/>
              <w:bottom w:val="nil"/>
              <w:right w:val="nil"/>
            </w:tcBorders>
          </w:tcPr>
          <w:p w14:paraId="42E7A42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530" w:type="dxa"/>
            <w:tcBorders>
              <w:top w:val="nil"/>
              <w:left w:val="nil"/>
              <w:bottom w:val="nil"/>
              <w:right w:val="nil"/>
            </w:tcBorders>
          </w:tcPr>
          <w:p w14:paraId="4B90FA54"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369" w:type="dxa"/>
            <w:tcBorders>
              <w:top w:val="nil"/>
              <w:left w:val="nil"/>
              <w:bottom w:val="nil"/>
              <w:right w:val="nil"/>
            </w:tcBorders>
          </w:tcPr>
          <w:p w14:paraId="13E04F05" w14:textId="77777777"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r>
      <w:tr w:rsidR="00DE0010" w14:paraId="5ECA582D" w14:textId="77777777" w:rsidTr="00DE0010">
        <w:tblPrEx>
          <w:tblBorders>
            <w:bottom w:val="single" w:sz="6" w:space="0" w:color="auto"/>
          </w:tblBorders>
        </w:tblPrEx>
        <w:trPr>
          <w:jc w:val="center"/>
        </w:trPr>
        <w:tc>
          <w:tcPr>
            <w:tcW w:w="2342" w:type="dxa"/>
            <w:tcBorders>
              <w:top w:val="nil"/>
              <w:left w:val="nil"/>
              <w:bottom w:val="single" w:sz="6" w:space="0" w:color="auto"/>
              <w:right w:val="nil"/>
            </w:tcBorders>
          </w:tcPr>
          <w:p w14:paraId="5A0F42B1" w14:textId="77777777"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762B4559" w14:textId="167E66E1" w:rsidR="00DE0010" w:rsidRDefault="00DE0010" w:rsidP="00DE0010">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tc>
        <w:tc>
          <w:tcPr>
            <w:tcW w:w="1170" w:type="dxa"/>
            <w:tcBorders>
              <w:top w:val="nil"/>
              <w:left w:val="nil"/>
              <w:bottom w:val="single" w:sz="6" w:space="0" w:color="auto"/>
              <w:right w:val="nil"/>
            </w:tcBorders>
          </w:tcPr>
          <w:p w14:paraId="0A3D92C5" w14:textId="51C062A9"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0.578</w:t>
            </w:r>
          </w:p>
          <w:p w14:paraId="75106270" w14:textId="7734388D" w:rsidR="00DE0010" w:rsidRDefault="00DE0010"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0.518</w:t>
            </w:r>
          </w:p>
        </w:tc>
        <w:tc>
          <w:tcPr>
            <w:tcW w:w="1530" w:type="dxa"/>
            <w:tcBorders>
              <w:top w:val="nil"/>
              <w:left w:val="nil"/>
              <w:bottom w:val="single" w:sz="6" w:space="0" w:color="auto"/>
              <w:right w:val="nil"/>
            </w:tcBorders>
          </w:tcPr>
          <w:p w14:paraId="296A60C6" w14:textId="32C4C715"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0.595</w:t>
            </w:r>
          </w:p>
          <w:p w14:paraId="109D4D50" w14:textId="6AF49D9E"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0.522</w:t>
            </w:r>
          </w:p>
        </w:tc>
        <w:tc>
          <w:tcPr>
            <w:tcW w:w="1369" w:type="dxa"/>
            <w:tcBorders>
              <w:top w:val="nil"/>
              <w:left w:val="nil"/>
              <w:bottom w:val="single" w:sz="6" w:space="0" w:color="auto"/>
              <w:right w:val="nil"/>
            </w:tcBorders>
          </w:tcPr>
          <w:p w14:paraId="76EE062B" w14:textId="1C25152D"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0.616</w:t>
            </w:r>
          </w:p>
          <w:p w14:paraId="7DABBBD1" w14:textId="79F14B31" w:rsidR="00DE0010" w:rsidRDefault="00B70C04"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0.529</w:t>
            </w:r>
          </w:p>
        </w:tc>
      </w:tr>
    </w:tbl>
    <w:p w14:paraId="13A5A758" w14:textId="77777777" w:rsidR="00C875C6" w:rsidRDefault="00C875C6" w:rsidP="00DE0010">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71CAB663" w14:textId="65AA6AA3" w:rsidR="00F70A74" w:rsidRPr="00D150DE" w:rsidRDefault="00C875C6" w:rsidP="00D150DE">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2F44B75C" w14:textId="79AEC32F" w:rsidR="006E6E5D" w:rsidRDefault="006E6E5D" w:rsidP="006E6E5D">
      <w:pPr>
        <w:ind w:firstLine="720"/>
        <w:rPr>
          <w:rFonts w:ascii="Times New Roman" w:hAnsi="Times New Roman" w:cs="Times New Roman"/>
        </w:rPr>
      </w:pPr>
      <w:r>
        <w:rPr>
          <w:rFonts w:ascii="Times New Roman" w:hAnsi="Times New Roman" w:cs="Times New Roman"/>
        </w:rPr>
        <w:lastRenderedPageBreak/>
        <w:t xml:space="preserve">The top panel of Table 3 contains the results for equation (2), which measures the effects on cod stocks. Column (2) in the top panel is the preferred model for the quantity of cod landings, which contains the quadratic specification of the running variable. Evidence for this can be seen in Panel B of Figure 1. The coefficient on the 1983 dummy variable indicates that the implementation of the CFP led to an increase in the quantity of cod landings by the UK fleet into the UK of 48.12 thousand tons, statistically significant at the 5 percent level. This jump can be seen in Panel B of Figure 4. None of the reform dummy variables are statistically significant. </w:t>
      </w:r>
    </w:p>
    <w:p w14:paraId="7A3B0DB3" w14:textId="42AEB52C" w:rsidR="006E6E5D" w:rsidRPr="007B20DE" w:rsidRDefault="006E6E5D" w:rsidP="006E6E5D">
      <w:pPr>
        <w:ind w:firstLine="720"/>
        <w:rPr>
          <w:rFonts w:ascii="Times New Roman" w:hAnsi="Times New Roman" w:cs="Times New Roman"/>
        </w:rPr>
      </w:pPr>
      <w:r>
        <w:rPr>
          <w:rFonts w:ascii="Times New Roman" w:hAnsi="Times New Roman" w:cs="Times New Roman"/>
        </w:rPr>
        <w:t>The bottom panel of Table 3 contains the results for equation (3), which measures the effects of the CFP on haddock stocks. Column (2) is the preferred model for the quantity of haddock landings, which contains the quadratic specification of the running variable. Evidence for this can be seen in Panel C of Figure 1. The coefficient on the 1983 dummy variable indicates that the CFP led to an increase in the quantity of haddock landings by the UK fleet into the UK of 53.49 thousands of tons, and is statistically significant at the 5 percent level. This jump can be seen in Panel C of Figure 4.  None of the reform dummy variables are statistically significant</w:t>
      </w:r>
      <w:r w:rsidR="004528D0">
        <w:rPr>
          <w:rFonts w:ascii="Times New Roman" w:hAnsi="Times New Roman" w:cs="Times New Roman"/>
        </w:rPr>
        <w:t>.</w:t>
      </w:r>
      <w:r>
        <w:rPr>
          <w:rFonts w:ascii="Times New Roman" w:hAnsi="Times New Roman" w:cs="Times New Roman"/>
        </w:rPr>
        <w:t xml:space="preserve"> All control variables had the expected sign and result. </w:t>
      </w:r>
    </w:p>
    <w:p w14:paraId="46899598" w14:textId="77777777" w:rsidR="006E6E5D" w:rsidRDefault="006E6E5D" w:rsidP="006E6E5D">
      <w:pPr>
        <w:rPr>
          <w:rFonts w:ascii="Times New Roman" w:hAnsi="Times New Roman" w:cs="Times New Roman"/>
        </w:rPr>
      </w:pPr>
    </w:p>
    <w:p w14:paraId="273CD4F1" w14:textId="77777777" w:rsidR="006E6E5D" w:rsidRPr="00BD0D00" w:rsidRDefault="006E6E5D" w:rsidP="006E6E5D">
      <w:pPr>
        <w:rPr>
          <w:rFonts w:ascii="Times New Roman" w:hAnsi="Times New Roman" w:cs="Times New Roman"/>
          <w:i/>
        </w:rPr>
      </w:pPr>
      <w:r>
        <w:rPr>
          <w:rFonts w:ascii="Times New Roman" w:hAnsi="Times New Roman" w:cs="Times New Roman"/>
          <w:i/>
        </w:rPr>
        <w:t xml:space="preserve">Part Three: Holistic Impact of the CFP </w:t>
      </w:r>
    </w:p>
    <w:p w14:paraId="63C1EA87" w14:textId="77777777" w:rsidR="006E6E5D" w:rsidRDefault="006E6E5D" w:rsidP="006E6E5D">
      <w:pPr>
        <w:rPr>
          <w:rFonts w:ascii="Times New Roman" w:hAnsi="Times New Roman" w:cs="Times New Roman"/>
        </w:rPr>
      </w:pPr>
    </w:p>
    <w:p w14:paraId="214F3A1A" w14:textId="77777777" w:rsidR="006E6E5D" w:rsidRDefault="006E6E5D" w:rsidP="006E6E5D">
      <w:pPr>
        <w:rPr>
          <w:rFonts w:ascii="Times New Roman" w:hAnsi="Times New Roman" w:cs="Times New Roman"/>
        </w:rPr>
      </w:pPr>
      <w:r>
        <w:rPr>
          <w:rFonts w:ascii="Times New Roman" w:hAnsi="Times New Roman" w:cs="Times New Roman"/>
        </w:rPr>
        <w:t xml:space="preserve">It is evident from my econometric results that the CFP had a negative economic impact on the UK fishing industry. While the numerical effect may not be exactly precise, I am confident in the general trend indicated by my results. The implementation of the policy in 1983 led to a decrease in the value of landings by the UK fleet, which adds validity to the consensus amongst UK fishermen that the CFP contributed to the decline of their industry. Interestingly, each reform only had a somewhat small additional effect on the value of landings. </w:t>
      </w:r>
    </w:p>
    <w:p w14:paraId="023E68BC" w14:textId="52B6C6EE" w:rsidR="006E6E5D" w:rsidRDefault="006E6E5D" w:rsidP="006E6E5D">
      <w:pPr>
        <w:ind w:firstLine="720"/>
        <w:rPr>
          <w:rFonts w:ascii="Times New Roman" w:hAnsi="Times New Roman" w:cs="Times New Roman"/>
        </w:rPr>
      </w:pPr>
      <w:r>
        <w:rPr>
          <w:rFonts w:ascii="Times New Roman" w:hAnsi="Times New Roman" w:cs="Times New Roman"/>
        </w:rPr>
        <w:t>Connecting this to the environmental impact of the CFP, a</w:t>
      </w:r>
      <w:r w:rsidRPr="00251EA6">
        <w:rPr>
          <w:rFonts w:ascii="Times New Roman" w:hAnsi="Times New Roman" w:cs="Times New Roman"/>
        </w:rPr>
        <w:t xml:space="preserve">lthough the overall trend in the fish stock data is a significant downward slope, this decline begins well before the implementation of the CFP. </w:t>
      </w:r>
      <w:r>
        <w:rPr>
          <w:rFonts w:ascii="Times New Roman" w:hAnsi="Times New Roman" w:cs="Times New Roman"/>
        </w:rPr>
        <w:t xml:space="preserve">Much of this is likely due to environmental factors and overfishing. </w:t>
      </w:r>
      <w:r w:rsidRPr="00251EA6">
        <w:rPr>
          <w:rFonts w:ascii="Times New Roman" w:hAnsi="Times New Roman" w:cs="Times New Roman"/>
        </w:rPr>
        <w:t xml:space="preserve">While environmental concerns were </w:t>
      </w:r>
      <w:r>
        <w:rPr>
          <w:rFonts w:ascii="Times New Roman" w:hAnsi="Times New Roman" w:cs="Times New Roman"/>
        </w:rPr>
        <w:t xml:space="preserve">initially </w:t>
      </w:r>
      <w:r w:rsidRPr="00251EA6">
        <w:rPr>
          <w:rFonts w:ascii="Times New Roman" w:hAnsi="Times New Roman" w:cs="Times New Roman"/>
        </w:rPr>
        <w:t>not a key goal of the policy, the policy did include quotas and regulations on fishing efforts. Therefore, this policy was eff</w:t>
      </w:r>
      <w:r>
        <w:rPr>
          <w:rFonts w:ascii="Times New Roman" w:hAnsi="Times New Roman" w:cs="Times New Roman"/>
        </w:rPr>
        <w:t>ective at slightly increasing</w:t>
      </w:r>
      <w:r w:rsidRPr="00251EA6">
        <w:rPr>
          <w:rFonts w:ascii="Times New Roman" w:hAnsi="Times New Roman" w:cs="Times New Roman"/>
        </w:rPr>
        <w:t xml:space="preserve"> </w:t>
      </w:r>
      <w:r>
        <w:rPr>
          <w:rFonts w:ascii="Times New Roman" w:hAnsi="Times New Roman" w:cs="Times New Roman"/>
        </w:rPr>
        <w:t xml:space="preserve">fish stocks and </w:t>
      </w:r>
      <w:r w:rsidRPr="00251EA6">
        <w:rPr>
          <w:rFonts w:ascii="Times New Roman" w:hAnsi="Times New Roman" w:cs="Times New Roman"/>
        </w:rPr>
        <w:t xml:space="preserve">preventing their continual decline. </w:t>
      </w:r>
      <w:r>
        <w:rPr>
          <w:rFonts w:ascii="Times New Roman" w:hAnsi="Times New Roman" w:cs="Times New Roman"/>
        </w:rPr>
        <w:t xml:space="preserve">These results are evident in the previous section. </w:t>
      </w:r>
    </w:p>
    <w:p w14:paraId="6F7A1FD4" w14:textId="6C15D58D" w:rsidR="00A03F32" w:rsidRDefault="00A4471A" w:rsidP="00A4471A">
      <w:pPr>
        <w:ind w:firstLine="720"/>
        <w:rPr>
          <w:rFonts w:ascii="Times New Roman" w:hAnsi="Times New Roman" w:cs="Times New Roman"/>
          <w:color w:val="000000"/>
        </w:rPr>
      </w:pPr>
      <w:r>
        <w:rPr>
          <w:rFonts w:ascii="Times New Roman" w:hAnsi="Times New Roman" w:cs="Times New Roman"/>
        </w:rPr>
        <w:t xml:space="preserve">It is interesting to note that the decrease in the overall value of UK landings corresponds to an increase in the quantity of cod and haddock landings. In order to understand why this may have occurred, I analyzed both the total and average value (price) of cod and haddock landings in the UK from 1950 to 2015. The total value of landings for the two fish species is measured in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 xml:space="preserve">million, and the average value of landings is measured as </w:t>
      </w:r>
      <w:r w:rsidRPr="00595FEA">
        <w:rPr>
          <w:rFonts w:ascii="Times New Roman" w:hAnsi="Times New Roman" w:cs="Times New Roman"/>
          <w:color w:val="000000"/>
        </w:rPr>
        <w:t>£</w:t>
      </w:r>
      <w:r>
        <w:rPr>
          <w:rFonts w:ascii="Times New Roman" w:hAnsi="Times New Roman" w:cs="Times New Roman"/>
          <w:color w:val="000000"/>
        </w:rPr>
        <w:t xml:space="preserve"> per ton, both in 2005 </w:t>
      </w:r>
      <w:r w:rsidRPr="00595FEA">
        <w:rPr>
          <w:rFonts w:ascii="Times New Roman" w:hAnsi="Times New Roman" w:cs="Times New Roman"/>
          <w:color w:val="000000"/>
        </w:rPr>
        <w:t>£</w:t>
      </w:r>
      <w:r>
        <w:rPr>
          <w:rFonts w:ascii="Times New Roman" w:hAnsi="Times New Roman" w:cs="Times New Roman"/>
          <w:color w:val="000000"/>
        </w:rPr>
        <w:t xml:space="preserve">. Figure 6 in the Appendix graphs the total and average value of landings for both cod and haddock over time, indicating the functional forms of these variables. </w:t>
      </w:r>
      <w:r>
        <w:rPr>
          <w:rFonts w:ascii="Times New Roman" w:hAnsi="Times New Roman" w:cs="Times New Roman"/>
        </w:rPr>
        <w:t xml:space="preserve">The results for these regressions can be found in Table 6 and Table 7 in the Appendix. </w:t>
      </w:r>
      <w:r>
        <w:rPr>
          <w:rFonts w:ascii="Times New Roman" w:hAnsi="Times New Roman" w:cs="Times New Roman"/>
          <w:color w:val="000000"/>
        </w:rPr>
        <w:t xml:space="preserve">Similar to the previous models, the preferred specification is indicated in column 2. </w:t>
      </w:r>
      <w:r w:rsidR="00A03F32">
        <w:rPr>
          <w:rFonts w:ascii="Times New Roman" w:hAnsi="Times New Roman" w:cs="Times New Roman"/>
          <w:color w:val="000000"/>
        </w:rPr>
        <w:t xml:space="preserve">I find no statistically significant results for the total value of cod or haddock landings. I do, however, find that the CFP led to a </w:t>
      </w:r>
      <w:r w:rsidR="00EF1ADF">
        <w:rPr>
          <w:rFonts w:ascii="Times New Roman" w:hAnsi="Times New Roman" w:cs="Times New Roman"/>
          <w:color w:val="000000"/>
        </w:rPr>
        <w:t xml:space="preserve">substantial </w:t>
      </w:r>
      <w:r w:rsidR="00A03F32">
        <w:rPr>
          <w:rFonts w:ascii="Times New Roman" w:hAnsi="Times New Roman" w:cs="Times New Roman"/>
          <w:color w:val="000000"/>
        </w:rPr>
        <w:t xml:space="preserve">statistically significant decrease in the price per ton of both cod and haddock. This makes sense because a decrease in price combined with the increase in the quantity of landings would result in a decrease in the value of UK landings, as I found. Visual representations of these effects can be found in Figure 8 in the Appendix, with graphs of the residuals </w:t>
      </w:r>
      <w:r w:rsidR="004B0881">
        <w:rPr>
          <w:rFonts w:ascii="Times New Roman" w:hAnsi="Times New Roman" w:cs="Times New Roman"/>
          <w:color w:val="000000"/>
        </w:rPr>
        <w:t xml:space="preserve">provided </w:t>
      </w:r>
      <w:r w:rsidR="00A03F32">
        <w:rPr>
          <w:rFonts w:ascii="Times New Roman" w:hAnsi="Times New Roman" w:cs="Times New Roman"/>
          <w:color w:val="000000"/>
        </w:rPr>
        <w:t xml:space="preserve">in Figure 9. I would </w:t>
      </w:r>
      <w:r w:rsidR="00A03F32">
        <w:rPr>
          <w:rFonts w:ascii="Times New Roman" w:hAnsi="Times New Roman" w:cs="Times New Roman"/>
          <w:color w:val="000000"/>
        </w:rPr>
        <w:lastRenderedPageBreak/>
        <w:t xml:space="preserve">expect that, as markets opened up to more countries due to the CFP, the price of fish would decrease. These results confirm that notion. </w:t>
      </w:r>
    </w:p>
    <w:p w14:paraId="7C9D4D3B" w14:textId="4C9EACC2" w:rsidR="006834CB" w:rsidRDefault="00A03F32" w:rsidP="006834CB">
      <w:pPr>
        <w:ind w:firstLine="720"/>
        <w:rPr>
          <w:rFonts w:ascii="Times New Roman" w:hAnsi="Times New Roman" w:cs="Times New Roman"/>
          <w:color w:val="000000"/>
        </w:rPr>
      </w:pPr>
      <w:r>
        <w:rPr>
          <w:rFonts w:ascii="Times New Roman" w:hAnsi="Times New Roman" w:cs="Times New Roman"/>
          <w:color w:val="000000"/>
        </w:rPr>
        <w:t xml:space="preserve">To further develop an understanding of the holistic impact of the CFP, I also ran additional regressions on the value and quantity of imports and exports for fisheries products in the UK. </w:t>
      </w:r>
      <w:r w:rsidR="006834CB">
        <w:rPr>
          <w:rFonts w:ascii="Times New Roman" w:hAnsi="Times New Roman" w:cs="Times New Roman"/>
          <w:color w:val="000000"/>
        </w:rPr>
        <w:t xml:space="preserve">The value of imports and exports are measured in </w:t>
      </w:r>
      <w:r w:rsidR="006834CB" w:rsidRPr="00595FEA">
        <w:rPr>
          <w:rFonts w:ascii="Times New Roman" w:hAnsi="Times New Roman" w:cs="Times New Roman"/>
          <w:color w:val="000000"/>
        </w:rPr>
        <w:t>£</w:t>
      </w:r>
      <w:r w:rsidR="006834CB">
        <w:rPr>
          <w:rFonts w:ascii="Times New Roman" w:hAnsi="Times New Roman" w:cs="Times New Roman"/>
          <w:color w:val="000000"/>
        </w:rPr>
        <w:t xml:space="preserve"> million</w:t>
      </w:r>
      <w:r w:rsidR="00162D3A">
        <w:rPr>
          <w:rFonts w:ascii="Times New Roman" w:hAnsi="Times New Roman" w:cs="Times New Roman"/>
          <w:color w:val="000000"/>
        </w:rPr>
        <w:t xml:space="preserve"> (in 2005 </w:t>
      </w:r>
      <w:r w:rsidR="00162D3A" w:rsidRPr="00595FEA">
        <w:rPr>
          <w:rFonts w:ascii="Times New Roman" w:hAnsi="Times New Roman" w:cs="Times New Roman"/>
          <w:color w:val="000000"/>
        </w:rPr>
        <w:t>£</w:t>
      </w:r>
      <w:r w:rsidR="00162D3A">
        <w:rPr>
          <w:rFonts w:ascii="Times New Roman" w:hAnsi="Times New Roman" w:cs="Times New Roman"/>
          <w:color w:val="000000"/>
        </w:rPr>
        <w:t>)</w:t>
      </w:r>
      <w:r w:rsidR="006834CB">
        <w:rPr>
          <w:rFonts w:ascii="Times New Roman" w:hAnsi="Times New Roman" w:cs="Times New Roman"/>
          <w:color w:val="000000"/>
        </w:rPr>
        <w:t xml:space="preserve">, and the quantity of imports and exports are measured in thousands of tons. </w:t>
      </w:r>
      <w:r>
        <w:rPr>
          <w:rFonts w:ascii="Times New Roman" w:hAnsi="Times New Roman" w:cs="Times New Roman"/>
          <w:color w:val="000000"/>
        </w:rPr>
        <w:t>I include descriptive statistics graphs in Figure 7 in the Appendix to provide evidence for the functional forms of these variables, all of which are linear. I ran the same regressions as above, the results of which can be found in Tables 8 and 9 in the Appendix. I find that the implementation of the CFP in 1983 did not have a statistically significant effect on the value of fish and fisheries</w:t>
      </w:r>
      <w:r w:rsidR="006834CB">
        <w:rPr>
          <w:rFonts w:ascii="Times New Roman" w:hAnsi="Times New Roman" w:cs="Times New Roman"/>
          <w:color w:val="000000"/>
        </w:rPr>
        <w:t xml:space="preserve"> products imports into the UK. I do, however, find that the CFP led to a statistically significant increase in the quantity of imports. Specific numerical values for these can be found in Table 8 in the Appendix. In terms of exports, I find that the CFP led to a statistically significant increase in both the value and quantity of exports. However, these results are less statistically significant than those I find for imports. Specific numerical values for these can be found in Table 9 in the Appendix. These results confirm the fact that the UK became a net importer of fish beginning in 1984, as I discuss in the introduction. </w:t>
      </w:r>
    </w:p>
    <w:p w14:paraId="6244EA69" w14:textId="1A5DE63C" w:rsidR="00A03F32" w:rsidRDefault="006834CB" w:rsidP="00B11004">
      <w:pPr>
        <w:rPr>
          <w:rFonts w:ascii="Times New Roman" w:hAnsi="Times New Roman" w:cs="Times New Roman"/>
          <w:color w:val="000000"/>
        </w:rPr>
      </w:pPr>
      <w:r>
        <w:rPr>
          <w:rFonts w:ascii="Times New Roman" w:hAnsi="Times New Roman" w:cs="Times New Roman"/>
          <w:color w:val="000000"/>
        </w:rPr>
        <w:tab/>
        <w:t>Given all of these results, it is evident that the CFP affected the UK’s fishing industry. The policy led to a decrease in the value of UK landings, which is supported by my findings that the CFP led to an increase in the quantity of cod and haddock landings but a corresponding decrease in the price of each species. This is likely a result of the open</w:t>
      </w:r>
      <w:r w:rsidR="00B11004">
        <w:rPr>
          <w:rFonts w:ascii="Times New Roman" w:hAnsi="Times New Roman" w:cs="Times New Roman"/>
          <w:color w:val="000000"/>
        </w:rPr>
        <w:t xml:space="preserve">ing up of fish markets to the entire EU. Another effect of the </w:t>
      </w:r>
      <w:r w:rsidR="004B07C9">
        <w:rPr>
          <w:rFonts w:ascii="Times New Roman" w:hAnsi="Times New Roman" w:cs="Times New Roman"/>
          <w:color w:val="000000"/>
        </w:rPr>
        <w:t>open market access</w:t>
      </w:r>
      <w:r w:rsidR="00B11004">
        <w:rPr>
          <w:rFonts w:ascii="Times New Roman" w:hAnsi="Times New Roman" w:cs="Times New Roman"/>
          <w:color w:val="000000"/>
        </w:rPr>
        <w:t xml:space="preserve"> is the increase in the quantity of imports</w:t>
      </w:r>
      <w:r w:rsidR="00871EC8">
        <w:rPr>
          <w:rFonts w:ascii="Times New Roman" w:hAnsi="Times New Roman" w:cs="Times New Roman"/>
          <w:color w:val="000000"/>
        </w:rPr>
        <w:t>, which is larger than the corresponding increase in the quantity of exports</w:t>
      </w:r>
      <w:r w:rsidR="00B11004">
        <w:rPr>
          <w:rFonts w:ascii="Times New Roman" w:hAnsi="Times New Roman" w:cs="Times New Roman"/>
          <w:color w:val="000000"/>
        </w:rPr>
        <w:t>. Consequently, the UK has been a net importer of fish since 1984. It is outside of the scope of this paper to determine if those imports were coming from foreign vessels fishing in UK waters and selling those fish into the UK. If so, that would have had a direct negative impact on the value of UK landings</w:t>
      </w:r>
      <w:r w:rsidR="00871EC8">
        <w:rPr>
          <w:rFonts w:ascii="Times New Roman" w:hAnsi="Times New Roman" w:cs="Times New Roman"/>
          <w:color w:val="000000"/>
        </w:rPr>
        <w:t xml:space="preserve"> due to decreased access for the UK </w:t>
      </w:r>
      <w:r w:rsidR="00950AB9">
        <w:rPr>
          <w:rFonts w:ascii="Times New Roman" w:hAnsi="Times New Roman" w:cs="Times New Roman"/>
          <w:color w:val="000000"/>
        </w:rPr>
        <w:t xml:space="preserve">fishermen </w:t>
      </w:r>
      <w:r w:rsidR="00871EC8">
        <w:rPr>
          <w:rFonts w:ascii="Times New Roman" w:hAnsi="Times New Roman" w:cs="Times New Roman"/>
          <w:color w:val="000000"/>
        </w:rPr>
        <w:t>to waters and fish stocks off of their own coast</w:t>
      </w:r>
      <w:r w:rsidR="00B11004">
        <w:rPr>
          <w:rFonts w:ascii="Times New Roman" w:hAnsi="Times New Roman" w:cs="Times New Roman"/>
          <w:color w:val="000000"/>
        </w:rPr>
        <w:t xml:space="preserve">. It is clear from my findings that the CFP affected the UK’s fishing industry in several ways, all likely contributing to the decline of the industry. </w:t>
      </w:r>
    </w:p>
    <w:p w14:paraId="4BB9B6B3" w14:textId="77777777" w:rsidR="00811830" w:rsidRPr="00251EA6" w:rsidRDefault="00811830" w:rsidP="00811830">
      <w:pPr>
        <w:ind w:firstLine="720"/>
        <w:rPr>
          <w:rFonts w:ascii="Times New Roman" w:hAnsi="Times New Roman" w:cs="Times New Roman"/>
        </w:rPr>
      </w:pPr>
    </w:p>
    <w:p w14:paraId="61F00B03" w14:textId="77777777" w:rsidR="00C875C6" w:rsidRPr="00811830" w:rsidRDefault="00C875C6" w:rsidP="00811830">
      <w:pPr>
        <w:pStyle w:val="ListParagraph"/>
        <w:numPr>
          <w:ilvl w:val="0"/>
          <w:numId w:val="2"/>
        </w:numPr>
        <w:rPr>
          <w:rFonts w:ascii="Times New Roman" w:hAnsi="Times New Roman" w:cs="Times New Roman"/>
        </w:rPr>
      </w:pPr>
      <w:r>
        <w:rPr>
          <w:rFonts w:ascii="Times New Roman" w:hAnsi="Times New Roman" w:cs="Times New Roman"/>
          <w:b/>
        </w:rPr>
        <w:t>Post-Brexit Considerations</w:t>
      </w:r>
    </w:p>
    <w:p w14:paraId="2EA2DEF3" w14:textId="77777777" w:rsidR="00811830" w:rsidRPr="0036183A" w:rsidRDefault="00811830" w:rsidP="00811830">
      <w:pPr>
        <w:pStyle w:val="ListParagraph"/>
        <w:rPr>
          <w:rFonts w:ascii="Times New Roman" w:hAnsi="Times New Roman" w:cs="Times New Roman"/>
        </w:rPr>
      </w:pPr>
    </w:p>
    <w:p w14:paraId="50E36D6C" w14:textId="6CED927A" w:rsidR="00C875C6" w:rsidRDefault="00C875C6" w:rsidP="00811830">
      <w:pPr>
        <w:rPr>
          <w:rFonts w:ascii="Times New Roman" w:hAnsi="Times New Roman" w:cs="Times New Roman"/>
        </w:rPr>
      </w:pPr>
      <w:r>
        <w:rPr>
          <w:rFonts w:ascii="Times New Roman" w:hAnsi="Times New Roman" w:cs="Times New Roman"/>
        </w:rPr>
        <w:t xml:space="preserve">While these results indicate that the CFP contributed to the decline of the UK fishing industry, they do not mean that the industry will necessarily be better off post-Brexit. There are several issues that will be important during and after Brexit negotiations such as the UK’s control over its waters; its cooperation in setting new fish quotas; its ability to negotiate with the EU and external fishing organizations; its ability to exclude non-UK vessels from its waters; its management of stocks shared with the EU; funding for the fisheries industry; and a new fisheries policy and management system (Hirst and Bennett 2017). </w:t>
      </w:r>
      <w:r w:rsidR="006F53C1">
        <w:rPr>
          <w:rFonts w:ascii="Times New Roman" w:hAnsi="Times New Roman" w:cs="Times New Roman"/>
        </w:rPr>
        <w:t xml:space="preserve">It is important to note that all of these issues are very similar to what the CFP currently regulates. </w:t>
      </w:r>
    </w:p>
    <w:p w14:paraId="3FE9A153" w14:textId="72F8966D" w:rsidR="00C875C6" w:rsidRDefault="006F53C1" w:rsidP="00811830">
      <w:pPr>
        <w:rPr>
          <w:rFonts w:ascii="Times New Roman" w:hAnsi="Times New Roman" w:cs="Times New Roman"/>
        </w:rPr>
      </w:pPr>
      <w:r>
        <w:rPr>
          <w:rFonts w:ascii="Times New Roman" w:hAnsi="Times New Roman" w:cs="Times New Roman"/>
        </w:rPr>
        <w:tab/>
        <w:t>Consequently, m</w:t>
      </w:r>
      <w:r w:rsidR="00C875C6">
        <w:rPr>
          <w:rFonts w:ascii="Times New Roman" w:hAnsi="Times New Roman" w:cs="Times New Roman"/>
        </w:rPr>
        <w:t>any experts agree that a situation similar to Norway’s bilateral agreement with the EU is the best result that the UK can hope for</w:t>
      </w:r>
      <w:r w:rsidR="00974C2B">
        <w:rPr>
          <w:rFonts w:ascii="Times New Roman" w:hAnsi="Times New Roman" w:cs="Times New Roman"/>
        </w:rPr>
        <w:t xml:space="preserve"> post-Brexit</w:t>
      </w:r>
      <w:r w:rsidR="00C875C6">
        <w:rPr>
          <w:rFonts w:ascii="Times New Roman" w:hAnsi="Times New Roman" w:cs="Times New Roman"/>
        </w:rPr>
        <w:t xml:space="preserve"> (Chan 2016). The EU currently has three fisheries agreements with Norway, including the bilateral agreement. The bilateral arrangement covers the North Sea and the Atlantic, and allows for the setting of TACs for joint stocks, transfers of fishing possibilities, joint technical measures, and issues related to control and enforcement (European Commission 2016). This agreement was established in 1981 </w:t>
      </w:r>
      <w:r w:rsidR="00C875C6">
        <w:rPr>
          <w:rFonts w:ascii="Times New Roman" w:hAnsi="Times New Roman" w:cs="Times New Roman"/>
        </w:rPr>
        <w:lastRenderedPageBreak/>
        <w:t xml:space="preserve">and lasted until 1991, at which point it was extended four more periods of 6 years until 2015 and continues to be extended by 6-year increments (European Commission 2016). </w:t>
      </w:r>
    </w:p>
    <w:p w14:paraId="00DEC5DF" w14:textId="77777777" w:rsidR="00C875C6" w:rsidRDefault="00C875C6" w:rsidP="00811830">
      <w:pPr>
        <w:rPr>
          <w:rFonts w:ascii="Times New Roman" w:hAnsi="Times New Roman" w:cs="Times New Roman"/>
        </w:rPr>
      </w:pPr>
      <w:r>
        <w:rPr>
          <w:rFonts w:ascii="Times New Roman" w:hAnsi="Times New Roman" w:cs="Times New Roman"/>
        </w:rPr>
        <w:tab/>
        <w:t xml:space="preserve">Since fish stocks are inherently an open access resource, it is inevitable that the UK will have to re-enter negotiations with the EU over its fishing policy. These negotiations may not include such drastic reforms and changes as those hoped for by the majority of UK fishermen (Hirst and Bennett 2017). </w:t>
      </w:r>
    </w:p>
    <w:p w14:paraId="089EC83F" w14:textId="77777777" w:rsidR="00E62C59" w:rsidRDefault="00E62C59" w:rsidP="00811830">
      <w:pPr>
        <w:rPr>
          <w:rFonts w:ascii="Times New Roman" w:hAnsi="Times New Roman" w:cs="Times New Roman"/>
        </w:rPr>
      </w:pPr>
    </w:p>
    <w:p w14:paraId="7D59B1E2" w14:textId="77777777" w:rsidR="00C875C6" w:rsidRPr="00811830" w:rsidRDefault="00C875C6" w:rsidP="00811830">
      <w:pPr>
        <w:pStyle w:val="ListParagraph"/>
        <w:numPr>
          <w:ilvl w:val="0"/>
          <w:numId w:val="2"/>
        </w:numPr>
        <w:rPr>
          <w:rFonts w:ascii="Times New Roman" w:hAnsi="Times New Roman" w:cs="Times New Roman"/>
        </w:rPr>
      </w:pPr>
      <w:r>
        <w:rPr>
          <w:rFonts w:ascii="Times New Roman" w:hAnsi="Times New Roman" w:cs="Times New Roman"/>
          <w:b/>
        </w:rPr>
        <w:t xml:space="preserve">Conclusion </w:t>
      </w:r>
    </w:p>
    <w:p w14:paraId="7EB69846" w14:textId="77777777" w:rsidR="00811830" w:rsidRPr="00A951B6" w:rsidRDefault="00811830" w:rsidP="00811830">
      <w:pPr>
        <w:pStyle w:val="ListParagraph"/>
        <w:rPr>
          <w:rFonts w:ascii="Times New Roman" w:hAnsi="Times New Roman" w:cs="Times New Roman"/>
        </w:rPr>
      </w:pPr>
    </w:p>
    <w:p w14:paraId="20932CCD" w14:textId="6CEBB9A0" w:rsidR="00E606E8" w:rsidRPr="00B31348" w:rsidRDefault="00E606E8" w:rsidP="00B31348">
      <w:pPr>
        <w:rPr>
          <w:rFonts w:ascii="Times New Roman" w:hAnsi="Times New Roman" w:cs="Times New Roman"/>
        </w:rPr>
      </w:pPr>
      <w:r>
        <w:rPr>
          <w:rFonts w:ascii="Times New Roman" w:hAnsi="Times New Roman" w:cs="Times New Roman"/>
        </w:rPr>
        <w:t>I use</w:t>
      </w:r>
      <w:r w:rsidR="00C875C6">
        <w:rPr>
          <w:rFonts w:ascii="Times New Roman" w:hAnsi="Times New Roman" w:cs="Times New Roman"/>
        </w:rPr>
        <w:t xml:space="preserve"> annual data from 1950 to 2015 to run various regression discontinuity models to estimate both the economic and environmental effects of the EU’s Common Fisheries Policy on the UK’s fishing industry. I f</w:t>
      </w:r>
      <w:r>
        <w:rPr>
          <w:rFonts w:ascii="Times New Roman" w:hAnsi="Times New Roman" w:cs="Times New Roman"/>
        </w:rPr>
        <w:t>ind</w:t>
      </w:r>
      <w:r w:rsidR="00C875C6">
        <w:rPr>
          <w:rFonts w:ascii="Times New Roman" w:hAnsi="Times New Roman" w:cs="Times New Roman"/>
        </w:rPr>
        <w:t xml:space="preserve"> that the CFP led to a decrease of 198.2</w:t>
      </w:r>
      <w:r w:rsidR="004125AE">
        <w:rPr>
          <w:rFonts w:ascii="Times New Roman" w:hAnsi="Times New Roman" w:cs="Times New Roman"/>
        </w:rPr>
        <w:t>5</w:t>
      </w:r>
      <w:r w:rsidR="00C875C6">
        <w:rPr>
          <w:rFonts w:ascii="Times New Roman" w:hAnsi="Times New Roman" w:cs="Times New Roman"/>
        </w:rPr>
        <w:t xml:space="preserve"> </w:t>
      </w:r>
      <w:r w:rsidR="00C875C6" w:rsidRPr="00595FEA">
        <w:rPr>
          <w:rFonts w:ascii="Times New Roman" w:hAnsi="Times New Roman" w:cs="Times New Roman"/>
          <w:color w:val="000000"/>
        </w:rPr>
        <w:t>£</w:t>
      </w:r>
      <w:r w:rsidR="00C875C6">
        <w:rPr>
          <w:rFonts w:ascii="Times New Roman" w:hAnsi="Times New Roman" w:cs="Times New Roman"/>
          <w:color w:val="000000"/>
        </w:rPr>
        <w:t xml:space="preserve"> </w:t>
      </w:r>
      <w:r w:rsidR="00C875C6">
        <w:rPr>
          <w:rFonts w:ascii="Times New Roman" w:hAnsi="Times New Roman" w:cs="Times New Roman"/>
        </w:rPr>
        <w:t xml:space="preserve">million (in 2005 </w:t>
      </w:r>
      <w:r w:rsidR="00C875C6" w:rsidRPr="00595FEA">
        <w:rPr>
          <w:rFonts w:ascii="Times New Roman" w:hAnsi="Times New Roman" w:cs="Times New Roman"/>
          <w:color w:val="000000"/>
        </w:rPr>
        <w:t>£</w:t>
      </w:r>
      <w:r w:rsidR="00C875C6">
        <w:rPr>
          <w:rFonts w:ascii="Times New Roman" w:hAnsi="Times New Roman" w:cs="Times New Roman"/>
          <w:color w:val="000000"/>
        </w:rPr>
        <w:t>)</w:t>
      </w:r>
      <w:r w:rsidR="00C875C6">
        <w:rPr>
          <w:rFonts w:ascii="Times New Roman" w:hAnsi="Times New Roman" w:cs="Times New Roman"/>
        </w:rPr>
        <w:t xml:space="preserve"> in the value of landings by the UK fleet, statistically significant at the 5 percent level. </w:t>
      </w:r>
      <w:r w:rsidR="007A68C0">
        <w:rPr>
          <w:rFonts w:ascii="Times New Roman" w:hAnsi="Times New Roman" w:cs="Times New Roman"/>
        </w:rPr>
        <w:t xml:space="preserve">This result is robust </w:t>
      </w:r>
      <w:r w:rsidR="007A68C0">
        <w:rPr>
          <w:rFonts w:ascii="Times New Roman" w:hAnsi="Times New Roman" w:cs="Times New Roman"/>
          <w:color w:val="000000"/>
        </w:rPr>
        <w:t>to changes in the running variable year specification, but not particularly robust to higher functional form specifications. This is due to data limitations. In spite of this, I am confident in the general trend that my results estimate. This</w:t>
      </w:r>
      <w:r w:rsidR="00C875C6">
        <w:rPr>
          <w:rFonts w:ascii="Times New Roman" w:hAnsi="Times New Roman" w:cs="Times New Roman"/>
        </w:rPr>
        <w:t xml:space="preserve"> supports the consensus amongst UK fishermen that the CFP contributed to the decline of their industry. I f</w:t>
      </w:r>
      <w:r>
        <w:rPr>
          <w:rFonts w:ascii="Times New Roman" w:hAnsi="Times New Roman" w:cs="Times New Roman"/>
        </w:rPr>
        <w:t>ind</w:t>
      </w:r>
      <w:r w:rsidR="00C875C6">
        <w:rPr>
          <w:rFonts w:ascii="Times New Roman" w:hAnsi="Times New Roman" w:cs="Times New Roman"/>
        </w:rPr>
        <w:t xml:space="preserve"> only the 2002 reform to be st</w:t>
      </w:r>
      <w:r w:rsidR="004125AE">
        <w:rPr>
          <w:rFonts w:ascii="Times New Roman" w:hAnsi="Times New Roman" w:cs="Times New Roman"/>
        </w:rPr>
        <w:t>atistically significant at the 10</w:t>
      </w:r>
      <w:r w:rsidR="00C875C6">
        <w:rPr>
          <w:rFonts w:ascii="Times New Roman" w:hAnsi="Times New Roman" w:cs="Times New Roman"/>
        </w:rPr>
        <w:t xml:space="preserve"> percent level. In terms of the environmental impact, </w:t>
      </w:r>
      <w:r w:rsidRPr="00E606E8">
        <w:rPr>
          <w:rFonts w:ascii="Times New Roman" w:hAnsi="Times New Roman" w:cs="Times New Roman"/>
          <w:color w:val="000000"/>
        </w:rPr>
        <w:t xml:space="preserve">I find that the implementation of the CFP led to an increase in the quantity of cod and haddock landings into the UK by the UK fleet of 48.12 and 53.49 thousands of tons respectively, statistically significant at the 5 percent level. The policy reforms in both models were not statistically significant. </w:t>
      </w:r>
    </w:p>
    <w:p w14:paraId="1FDEE710" w14:textId="689FFE17" w:rsidR="00C875C6" w:rsidRDefault="00E606E8" w:rsidP="00811830">
      <w:pPr>
        <w:ind w:firstLine="720"/>
        <w:rPr>
          <w:rFonts w:ascii="Times New Roman" w:hAnsi="Times New Roman" w:cs="Times New Roman"/>
          <w:color w:val="000000"/>
        </w:rPr>
      </w:pPr>
      <w:r w:rsidRPr="00E606E8">
        <w:rPr>
          <w:rFonts w:ascii="Times New Roman" w:hAnsi="Times New Roman" w:cs="Times New Roman"/>
          <w:color w:val="000000"/>
        </w:rPr>
        <w:t>I support these results through my analysis of the impact of the CFP on the price of cod and haddock, as well as the value and quantity of UK imports and exports of fisheries products. These findings help to provide a more holistic understanding of what happened when the UK joined the CFP. It is clear from my findings that the CFP affected the UK’s fishing industry in several ways, all likely contributing to the decline of the industry.</w:t>
      </w:r>
    </w:p>
    <w:p w14:paraId="30CABC7F" w14:textId="134C4C89" w:rsidR="00E606E8" w:rsidRPr="00E606E8" w:rsidRDefault="00E606E8" w:rsidP="00E606E8">
      <w:pPr>
        <w:widowControl w:val="0"/>
        <w:autoSpaceDE w:val="0"/>
        <w:autoSpaceDN w:val="0"/>
        <w:adjustRightInd w:val="0"/>
        <w:ind w:firstLine="720"/>
        <w:rPr>
          <w:rFonts w:ascii="Times" w:hAnsi="Times" w:cs="Times"/>
          <w:color w:val="000000"/>
        </w:rPr>
      </w:pPr>
      <w:r w:rsidRPr="00E606E8">
        <w:rPr>
          <w:rFonts w:ascii="Times New Roman" w:hAnsi="Times New Roman" w:cs="Times New Roman"/>
          <w:color w:val="000000"/>
        </w:rPr>
        <w:t>In spite of this, it is not clear that the industry will be better off post-Brexit. There are many considerations for the UK fishermen as they approach Brexit. Further research might build off of these results by analyzing the impact of the EU’s agreements with Norway on Norway’s fishing industry. The continuation of this research would provide a better indication of what the impact of a post-Brexit world might be for the UK’s fishing industry. Further research could also be conducted to analyze other areas within the UK fishing industry that the CFP may have affected, such as the impact of foreign vessels in UK waters. All of this further research would combine to create a more holistic picture of the impact of the CFP on the UK’s fishing industry</w:t>
      </w:r>
      <w:r w:rsidR="00BC36FA">
        <w:rPr>
          <w:rFonts w:ascii="Times New Roman" w:hAnsi="Times New Roman" w:cs="Times New Roman"/>
          <w:color w:val="000000"/>
        </w:rPr>
        <w:t>, and what a post-Brexit world might look like</w:t>
      </w:r>
      <w:r w:rsidRPr="00E606E8">
        <w:rPr>
          <w:rFonts w:ascii="Times New Roman" w:hAnsi="Times New Roman" w:cs="Times New Roman"/>
          <w:color w:val="000000"/>
        </w:rPr>
        <w:t xml:space="preserve">. </w:t>
      </w:r>
    </w:p>
    <w:p w14:paraId="1049D9A3" w14:textId="77777777" w:rsidR="00E606E8" w:rsidRDefault="00E606E8" w:rsidP="00811830">
      <w:pPr>
        <w:rPr>
          <w:rFonts w:ascii="Times New Roman" w:hAnsi="Times New Roman" w:cs="Times New Roman"/>
        </w:rPr>
      </w:pPr>
    </w:p>
    <w:p w14:paraId="3ED6EE24" w14:textId="08DB8593" w:rsidR="00E606E8" w:rsidRPr="00E606E8" w:rsidRDefault="00E606E8" w:rsidP="00E606E8">
      <w:pPr>
        <w:widowControl w:val="0"/>
        <w:autoSpaceDE w:val="0"/>
        <w:autoSpaceDN w:val="0"/>
        <w:adjustRightInd w:val="0"/>
        <w:ind w:firstLine="720"/>
        <w:rPr>
          <w:rFonts w:ascii="Times" w:hAnsi="Times" w:cs="Times"/>
          <w:color w:val="000000"/>
        </w:rPr>
      </w:pPr>
    </w:p>
    <w:p w14:paraId="1CAE2349" w14:textId="77777777" w:rsidR="00E606E8" w:rsidRDefault="00E606E8" w:rsidP="00E606E8">
      <w:pPr>
        <w:widowControl w:val="0"/>
        <w:autoSpaceDE w:val="0"/>
        <w:autoSpaceDN w:val="0"/>
        <w:adjustRightInd w:val="0"/>
        <w:spacing w:after="240" w:line="360" w:lineRule="atLeast"/>
        <w:rPr>
          <w:rFonts w:ascii="Times" w:hAnsi="Times" w:cs="Times"/>
          <w:color w:val="000000"/>
        </w:rPr>
      </w:pPr>
    </w:p>
    <w:p w14:paraId="7C2EED5F" w14:textId="77777777" w:rsidR="00E606E8" w:rsidRPr="00A951B6" w:rsidRDefault="00E606E8" w:rsidP="00811830">
      <w:pPr>
        <w:rPr>
          <w:rFonts w:ascii="Times New Roman" w:hAnsi="Times New Roman" w:cs="Times New Roman"/>
        </w:rPr>
      </w:pPr>
    </w:p>
    <w:p w14:paraId="1CC15D97" w14:textId="77777777" w:rsidR="00C875C6" w:rsidRDefault="00C875C6" w:rsidP="00811830">
      <w:pPr>
        <w:rPr>
          <w:rFonts w:ascii="Times New Roman" w:hAnsi="Times New Roman" w:cs="Times New Roman"/>
        </w:rPr>
      </w:pPr>
    </w:p>
    <w:p w14:paraId="41303DDA" w14:textId="77777777" w:rsidR="00C875C6" w:rsidRDefault="00C875C6" w:rsidP="00811830">
      <w:pPr>
        <w:rPr>
          <w:rFonts w:ascii="Times New Roman" w:hAnsi="Times New Roman" w:cs="Times New Roman"/>
        </w:rPr>
      </w:pPr>
    </w:p>
    <w:p w14:paraId="5148B969" w14:textId="77777777" w:rsidR="006F249E" w:rsidRDefault="006F249E" w:rsidP="00811830">
      <w:pPr>
        <w:rPr>
          <w:rFonts w:ascii="Times New Roman" w:hAnsi="Times New Roman" w:cs="Times New Roman"/>
        </w:rPr>
      </w:pPr>
    </w:p>
    <w:p w14:paraId="3F5C28CD" w14:textId="77777777" w:rsidR="00BD3F0C" w:rsidRDefault="00BD3F0C" w:rsidP="00811830">
      <w:pPr>
        <w:jc w:val="center"/>
        <w:rPr>
          <w:rFonts w:ascii="Times New Roman" w:hAnsi="Times New Roman" w:cs="Times New Roman"/>
        </w:rPr>
      </w:pPr>
    </w:p>
    <w:p w14:paraId="709E4011" w14:textId="77777777" w:rsidR="00717DD7" w:rsidRDefault="00717DD7" w:rsidP="00811830">
      <w:pPr>
        <w:jc w:val="center"/>
        <w:rPr>
          <w:rFonts w:ascii="Times New Roman" w:hAnsi="Times New Roman" w:cs="Times New Roman"/>
        </w:rPr>
      </w:pPr>
    </w:p>
    <w:p w14:paraId="7263611F" w14:textId="77777777" w:rsidR="00C92288" w:rsidRDefault="00C92288" w:rsidP="00B75E9F">
      <w:pPr>
        <w:rPr>
          <w:rFonts w:ascii="Times New Roman" w:hAnsi="Times New Roman" w:cs="Times New Roman"/>
        </w:rPr>
      </w:pPr>
    </w:p>
    <w:p w14:paraId="347DA144" w14:textId="77777777" w:rsidR="009E6993" w:rsidRPr="009E6993" w:rsidRDefault="009E6993" w:rsidP="009E6993">
      <w:pPr>
        <w:pStyle w:val="ListParagraph"/>
        <w:numPr>
          <w:ilvl w:val="0"/>
          <w:numId w:val="2"/>
        </w:numPr>
        <w:rPr>
          <w:rFonts w:ascii="Times New Roman" w:hAnsi="Times New Roman" w:cs="Times New Roman"/>
          <w:b/>
        </w:rPr>
      </w:pPr>
      <w:r w:rsidRPr="009E6993">
        <w:rPr>
          <w:rFonts w:ascii="Times New Roman" w:hAnsi="Times New Roman" w:cs="Times New Roman"/>
          <w:b/>
        </w:rPr>
        <w:lastRenderedPageBreak/>
        <w:t xml:space="preserve">Appendix </w:t>
      </w:r>
    </w:p>
    <w:p w14:paraId="702CB751" w14:textId="77777777" w:rsidR="009E6993" w:rsidRDefault="009E6993" w:rsidP="009E6993"/>
    <w:p w14:paraId="1C2F3E3B" w14:textId="77777777" w:rsidR="00401E6E" w:rsidRDefault="00401E6E" w:rsidP="00401E6E">
      <w:pPr>
        <w:jc w:val="center"/>
        <w:rPr>
          <w:rFonts w:ascii="Times New Roman" w:hAnsi="Times New Roman"/>
        </w:rPr>
      </w:pPr>
      <w:r>
        <w:rPr>
          <w:rFonts w:ascii="Times New Roman" w:hAnsi="Times New Roman"/>
          <w:noProof/>
        </w:rPr>
        <w:drawing>
          <wp:inline distT="0" distB="0" distL="0" distR="0" wp14:anchorId="1F664571" wp14:editId="3182BE8B">
            <wp:extent cx="5486400" cy="399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hadVP.png"/>
                    <pic:cNvPicPr/>
                  </pic:nvPicPr>
                  <pic:blipFill>
                    <a:blip r:embed="rId13">
                      <a:extLst>
                        <a:ext uri="{28A0092B-C50C-407E-A947-70E740481C1C}">
                          <a14:useLocalDpi xmlns:a14="http://schemas.microsoft.com/office/drawing/2010/main" val="0"/>
                        </a:ext>
                      </a:extLst>
                    </a:blip>
                    <a:stretch>
                      <a:fillRect/>
                    </a:stretch>
                  </pic:blipFill>
                  <pic:spPr>
                    <a:xfrm>
                      <a:off x="0" y="0"/>
                      <a:ext cx="5486400" cy="3992880"/>
                    </a:xfrm>
                    <a:prstGeom prst="rect">
                      <a:avLst/>
                    </a:prstGeom>
                  </pic:spPr>
                </pic:pic>
              </a:graphicData>
            </a:graphic>
          </wp:inline>
        </w:drawing>
      </w:r>
    </w:p>
    <w:p w14:paraId="5B730CF0" w14:textId="77777777" w:rsidR="00401E6E" w:rsidRPr="00B626D4" w:rsidRDefault="00401E6E" w:rsidP="00401E6E">
      <w:pPr>
        <w:rPr>
          <w:rFonts w:ascii="Times New Roman" w:hAnsi="Times New Roman"/>
        </w:rPr>
      </w:pPr>
    </w:p>
    <w:p w14:paraId="67C4332B" w14:textId="0638AFCF" w:rsidR="00401E6E" w:rsidRDefault="00401E6E" w:rsidP="00401E6E">
      <w:pPr>
        <w:widowControl w:val="0"/>
        <w:autoSpaceDE w:val="0"/>
        <w:autoSpaceDN w:val="0"/>
        <w:adjustRightInd w:val="0"/>
        <w:jc w:val="center"/>
        <w:rPr>
          <w:rFonts w:ascii="Times New Roman" w:hAnsi="Times New Roman" w:cs="Times New Roman"/>
        </w:rPr>
      </w:pPr>
      <w:r>
        <w:rPr>
          <w:rFonts w:ascii="Times New Roman" w:hAnsi="Times New Roman" w:cs="Times New Roman"/>
        </w:rPr>
        <w:t>Figure 6</w:t>
      </w:r>
      <w:r w:rsidRPr="00E70815">
        <w:rPr>
          <w:rFonts w:ascii="Times New Roman" w:hAnsi="Times New Roman" w:cs="Times New Roman"/>
        </w:rPr>
        <w:t xml:space="preserve"> — </w:t>
      </w:r>
      <w:r>
        <w:rPr>
          <w:rFonts w:ascii="Times New Roman" w:hAnsi="Times New Roman" w:cs="Times New Roman"/>
        </w:rPr>
        <w:t>Value and Average Value of Fish Landings</w:t>
      </w:r>
      <w:r w:rsidRPr="00E70815">
        <w:rPr>
          <w:rFonts w:ascii="Times New Roman" w:hAnsi="Times New Roman" w:cs="Times New Roman"/>
        </w:rPr>
        <w:t xml:space="preserve"> </w:t>
      </w:r>
      <w:r>
        <w:rPr>
          <w:rFonts w:ascii="Times New Roman" w:hAnsi="Times New Roman" w:cs="Times New Roman"/>
        </w:rPr>
        <w:t xml:space="preserve">Graphed </w:t>
      </w:r>
      <w:r w:rsidRPr="00E70815">
        <w:rPr>
          <w:rFonts w:ascii="Times New Roman" w:hAnsi="Times New Roman" w:cs="Times New Roman"/>
        </w:rPr>
        <w:t xml:space="preserve">Over Time </w:t>
      </w:r>
    </w:p>
    <w:p w14:paraId="6CEBEC9C" w14:textId="77777777" w:rsidR="00401E6E" w:rsidRPr="00D83D27" w:rsidRDefault="00401E6E" w:rsidP="00401E6E">
      <w:pPr>
        <w:widowControl w:val="0"/>
        <w:autoSpaceDE w:val="0"/>
        <w:autoSpaceDN w:val="0"/>
        <w:adjustRightInd w:val="0"/>
        <w:jc w:val="center"/>
        <w:rPr>
          <w:rFonts w:ascii="Times New Roman" w:hAnsi="Times New Roman" w:cs="Times New Roman"/>
          <w:sz w:val="4"/>
          <w:szCs w:val="4"/>
        </w:rPr>
      </w:pPr>
    </w:p>
    <w:p w14:paraId="31E0FD68" w14:textId="77777777" w:rsidR="00401E6E" w:rsidRPr="00B626D4" w:rsidRDefault="00401E6E" w:rsidP="00401E6E">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w:t>
      </w:r>
      <w:r>
        <w:rPr>
          <w:rFonts w:ascii="Times New Roman" w:hAnsi="Times New Roman" w:cs="Times New Roman"/>
          <w:sz w:val="20"/>
          <w:szCs w:val="20"/>
        </w:rPr>
        <w:t>total value of cod landings by the UK flee</w:t>
      </w:r>
      <w:r w:rsidRPr="00E70815">
        <w:rPr>
          <w:rFonts w:ascii="Times New Roman" w:hAnsi="Times New Roman" w:cs="Times New Roman"/>
          <w:sz w:val="20"/>
          <w:szCs w:val="20"/>
        </w:rPr>
        <w:t xml:space="preserve">t (measured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the </w:t>
      </w:r>
      <w:r>
        <w:rPr>
          <w:rFonts w:ascii="Times New Roman" w:hAnsi="Times New Roman" w:cs="Times New Roman"/>
          <w:sz w:val="20"/>
          <w:szCs w:val="20"/>
        </w:rPr>
        <w:t>average value of</w:t>
      </w:r>
      <w:r w:rsidRPr="00E70815">
        <w:rPr>
          <w:rFonts w:ascii="Times New Roman" w:hAnsi="Times New Roman" w:cs="Times New Roman"/>
          <w:sz w:val="20"/>
          <w:szCs w:val="20"/>
        </w:rPr>
        <w:t xml:space="preserve"> cod landings by the UK fleet (measured in</w:t>
      </w:r>
      <w:r>
        <w:rPr>
          <w:rFonts w:ascii="Times New Roman" w:hAnsi="Times New Roman" w:cs="Times New Roman"/>
          <w:sz w:val="20"/>
          <w:szCs w:val="20"/>
        </w:rPr>
        <w:t xml:space="preserve">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w:t>
      </w:r>
      <w:r w:rsidRPr="00E70815">
        <w:rPr>
          <w:rFonts w:ascii="Times New Roman" w:hAnsi="Times New Roman" w:cs="Times New Roman"/>
          <w:sz w:val="20"/>
          <w:szCs w:val="20"/>
        </w:rPr>
        <w:t xml:space="preserve">)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 xml:space="preserve">shows the </w:t>
      </w:r>
      <w:r>
        <w:rPr>
          <w:rFonts w:ascii="Times New Roman" w:hAnsi="Times New Roman" w:cs="Times New Roman"/>
          <w:sz w:val="20"/>
          <w:szCs w:val="20"/>
        </w:rPr>
        <w:t>total value</w:t>
      </w:r>
      <w:r w:rsidRPr="00E70815">
        <w:rPr>
          <w:rFonts w:ascii="Times New Roman" w:hAnsi="Times New Roman" w:cs="Times New Roman"/>
          <w:sz w:val="20"/>
          <w:szCs w:val="20"/>
        </w:rPr>
        <w:t xml:space="preserve"> of haddock landings by the UK fleet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million</w:t>
      </w:r>
      <w:r w:rsidRPr="00E70815">
        <w:rPr>
          <w:rFonts w:ascii="Times New Roman" w:hAnsi="Times New Roman" w:cs="Times New Roman"/>
          <w:sz w:val="20"/>
          <w:szCs w:val="20"/>
        </w:rPr>
        <w:t>) from 1950 to 2015.</w:t>
      </w:r>
      <w:r>
        <w:rPr>
          <w:rFonts w:ascii="Times New Roman" w:hAnsi="Times New Roman" w:cs="Times New Roman"/>
          <w:sz w:val="20"/>
          <w:szCs w:val="20"/>
        </w:rPr>
        <w:t xml:space="preserve"> </w:t>
      </w:r>
      <w:r>
        <w:rPr>
          <w:rFonts w:ascii="Times New Roman" w:hAnsi="Times New Roman" w:cs="Times New Roman"/>
          <w:i/>
          <w:sz w:val="20"/>
          <w:szCs w:val="20"/>
        </w:rPr>
        <w:t>Panel D (bottom right)</w:t>
      </w:r>
      <w:r>
        <w:rPr>
          <w:rFonts w:ascii="Times New Roman" w:hAnsi="Times New Roman" w:cs="Times New Roman"/>
          <w:sz w:val="20"/>
          <w:szCs w:val="20"/>
        </w:rPr>
        <w:t xml:space="preserve"> shows the average value of haddock landings by the UK fleet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 from 1950 to 2015. </w:t>
      </w:r>
    </w:p>
    <w:p w14:paraId="4BC33E06" w14:textId="77777777" w:rsidR="00401E6E" w:rsidRDefault="00401E6E" w:rsidP="00401E6E">
      <w:pPr>
        <w:jc w:val="center"/>
      </w:pPr>
    </w:p>
    <w:p w14:paraId="7FD4A0B3" w14:textId="77777777" w:rsidR="00401E6E" w:rsidRDefault="00401E6E" w:rsidP="00401E6E">
      <w:pPr>
        <w:jc w:val="center"/>
      </w:pPr>
    </w:p>
    <w:p w14:paraId="1B25FACD" w14:textId="77777777" w:rsidR="00401E6E" w:rsidRDefault="00401E6E" w:rsidP="00401E6E">
      <w:pPr>
        <w:jc w:val="center"/>
      </w:pPr>
    </w:p>
    <w:p w14:paraId="1B13430C" w14:textId="77777777" w:rsidR="00401E6E" w:rsidRDefault="00401E6E" w:rsidP="00401E6E">
      <w:pPr>
        <w:jc w:val="center"/>
      </w:pPr>
    </w:p>
    <w:p w14:paraId="4CFFDC28" w14:textId="77777777" w:rsidR="00401E6E" w:rsidRDefault="00401E6E" w:rsidP="00401E6E">
      <w:pPr>
        <w:jc w:val="center"/>
      </w:pPr>
    </w:p>
    <w:p w14:paraId="0EADB83C" w14:textId="77777777" w:rsidR="00401E6E" w:rsidRDefault="00401E6E" w:rsidP="00401E6E">
      <w:pPr>
        <w:jc w:val="center"/>
      </w:pPr>
    </w:p>
    <w:p w14:paraId="39819723" w14:textId="77777777" w:rsidR="00401E6E" w:rsidRDefault="00401E6E" w:rsidP="00401E6E">
      <w:pPr>
        <w:jc w:val="center"/>
      </w:pPr>
    </w:p>
    <w:p w14:paraId="3B8FDC2D" w14:textId="77777777" w:rsidR="00401E6E" w:rsidRDefault="00401E6E" w:rsidP="00401E6E">
      <w:pPr>
        <w:jc w:val="center"/>
      </w:pPr>
    </w:p>
    <w:p w14:paraId="18FE889C" w14:textId="77777777" w:rsidR="00401E6E" w:rsidRDefault="00401E6E" w:rsidP="00401E6E">
      <w:pPr>
        <w:jc w:val="center"/>
      </w:pPr>
    </w:p>
    <w:p w14:paraId="77CB8F7A" w14:textId="77777777" w:rsidR="00401E6E" w:rsidRDefault="00401E6E" w:rsidP="00401E6E">
      <w:pPr>
        <w:jc w:val="center"/>
      </w:pPr>
    </w:p>
    <w:p w14:paraId="574C2E1C" w14:textId="77777777" w:rsidR="00401E6E" w:rsidRDefault="00401E6E" w:rsidP="00401E6E">
      <w:pPr>
        <w:jc w:val="center"/>
      </w:pPr>
    </w:p>
    <w:p w14:paraId="2091CC81" w14:textId="77777777" w:rsidR="00401E6E" w:rsidRDefault="00401E6E" w:rsidP="00401E6E">
      <w:pPr>
        <w:jc w:val="center"/>
      </w:pPr>
    </w:p>
    <w:p w14:paraId="145F2CA9" w14:textId="77777777" w:rsidR="00401E6E" w:rsidRDefault="00401E6E" w:rsidP="00401E6E">
      <w:pPr>
        <w:jc w:val="center"/>
      </w:pPr>
    </w:p>
    <w:p w14:paraId="224100ED" w14:textId="77777777" w:rsidR="00401E6E" w:rsidRDefault="00401E6E" w:rsidP="00401E6E">
      <w:pPr>
        <w:jc w:val="center"/>
      </w:pPr>
    </w:p>
    <w:p w14:paraId="20761856" w14:textId="77777777" w:rsidR="00401E6E" w:rsidRDefault="00401E6E" w:rsidP="00401E6E">
      <w:pPr>
        <w:jc w:val="center"/>
        <w:rPr>
          <w:rFonts w:ascii="Times New Roman" w:hAnsi="Times New Roman"/>
        </w:rPr>
      </w:pPr>
      <w:r>
        <w:rPr>
          <w:rFonts w:ascii="Times New Roman" w:hAnsi="Times New Roman"/>
          <w:noProof/>
        </w:rPr>
        <w:lastRenderedPageBreak/>
        <w:drawing>
          <wp:inline distT="0" distB="0" distL="0" distR="0" wp14:anchorId="0D1FBFB6" wp14:editId="160A697C">
            <wp:extent cx="5486400" cy="3992880"/>
            <wp:effectExtent l="0" t="0" r="0" b="0"/>
            <wp:docPr id="2" name="Picture 2" descr="Macintosh HD:Users:meaganklebanoff:Desktop:tr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eaganklebanoff:Desktop:tra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992880"/>
                    </a:xfrm>
                    <a:prstGeom prst="rect">
                      <a:avLst/>
                    </a:prstGeom>
                    <a:noFill/>
                    <a:ln>
                      <a:noFill/>
                    </a:ln>
                  </pic:spPr>
                </pic:pic>
              </a:graphicData>
            </a:graphic>
          </wp:inline>
        </w:drawing>
      </w:r>
    </w:p>
    <w:p w14:paraId="6D905010" w14:textId="77777777" w:rsidR="00401E6E" w:rsidRDefault="00401E6E" w:rsidP="00401E6E">
      <w:pPr>
        <w:rPr>
          <w:rFonts w:ascii="Times New Roman" w:hAnsi="Times New Roman"/>
        </w:rPr>
      </w:pPr>
    </w:p>
    <w:p w14:paraId="545C7830" w14:textId="5DD183BA" w:rsidR="00401E6E" w:rsidRDefault="009C04BF" w:rsidP="00401E6E">
      <w:pPr>
        <w:widowControl w:val="0"/>
        <w:autoSpaceDE w:val="0"/>
        <w:autoSpaceDN w:val="0"/>
        <w:adjustRightInd w:val="0"/>
        <w:jc w:val="center"/>
        <w:rPr>
          <w:rFonts w:ascii="Times New Roman" w:hAnsi="Times New Roman" w:cs="Times New Roman"/>
        </w:rPr>
      </w:pPr>
      <w:r>
        <w:rPr>
          <w:rFonts w:ascii="Times New Roman" w:hAnsi="Times New Roman" w:cs="Times New Roman"/>
        </w:rPr>
        <w:t>Figure 7</w:t>
      </w:r>
      <w:r w:rsidR="00401E6E" w:rsidRPr="00E70815">
        <w:rPr>
          <w:rFonts w:ascii="Times New Roman" w:hAnsi="Times New Roman" w:cs="Times New Roman"/>
        </w:rPr>
        <w:t xml:space="preserve"> — </w:t>
      </w:r>
      <w:r w:rsidR="00401E6E">
        <w:rPr>
          <w:rFonts w:ascii="Times New Roman" w:hAnsi="Times New Roman" w:cs="Times New Roman"/>
        </w:rPr>
        <w:t>Value and Quantity of Imports and Exports</w:t>
      </w:r>
      <w:r w:rsidR="00401E6E" w:rsidRPr="00E70815">
        <w:rPr>
          <w:rFonts w:ascii="Times New Roman" w:hAnsi="Times New Roman" w:cs="Times New Roman"/>
        </w:rPr>
        <w:t xml:space="preserve"> </w:t>
      </w:r>
      <w:r w:rsidR="00401E6E">
        <w:rPr>
          <w:rFonts w:ascii="Times New Roman" w:hAnsi="Times New Roman" w:cs="Times New Roman"/>
        </w:rPr>
        <w:t xml:space="preserve">Graphed </w:t>
      </w:r>
      <w:r w:rsidR="00401E6E" w:rsidRPr="00E70815">
        <w:rPr>
          <w:rFonts w:ascii="Times New Roman" w:hAnsi="Times New Roman" w:cs="Times New Roman"/>
        </w:rPr>
        <w:t xml:space="preserve">Over Time </w:t>
      </w:r>
    </w:p>
    <w:p w14:paraId="7A7BA55F" w14:textId="77777777" w:rsidR="00401E6E" w:rsidRPr="00D83D27" w:rsidRDefault="00401E6E" w:rsidP="00401E6E">
      <w:pPr>
        <w:widowControl w:val="0"/>
        <w:autoSpaceDE w:val="0"/>
        <w:autoSpaceDN w:val="0"/>
        <w:adjustRightInd w:val="0"/>
        <w:jc w:val="center"/>
        <w:rPr>
          <w:rFonts w:ascii="Times New Roman" w:hAnsi="Times New Roman" w:cs="Times New Roman"/>
          <w:sz w:val="4"/>
          <w:szCs w:val="4"/>
        </w:rPr>
      </w:pPr>
    </w:p>
    <w:p w14:paraId="748428D7" w14:textId="77777777" w:rsidR="00401E6E" w:rsidRPr="00B626D4" w:rsidRDefault="00401E6E" w:rsidP="00401E6E">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w:t>
      </w:r>
      <w:r>
        <w:rPr>
          <w:rFonts w:ascii="Times New Roman" w:hAnsi="Times New Roman" w:cs="Times New Roman"/>
          <w:sz w:val="20"/>
          <w:szCs w:val="20"/>
        </w:rPr>
        <w:t>total value of fish and fisheries products imports into the UK</w:t>
      </w:r>
      <w:r w:rsidRPr="00E70815">
        <w:rPr>
          <w:rFonts w:ascii="Times New Roman" w:hAnsi="Times New Roman" w:cs="Times New Roman"/>
          <w:sz w:val="20"/>
          <w:szCs w:val="20"/>
        </w:rPr>
        <w:t xml:space="preserve"> (measured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w:t>
      </w:r>
      <w:r>
        <w:rPr>
          <w:rFonts w:ascii="Times New Roman" w:hAnsi="Times New Roman" w:cs="Times New Roman"/>
          <w:sz w:val="20"/>
          <w:szCs w:val="20"/>
        </w:rPr>
        <w:t xml:space="preserve">quantity of fish and fisheries products imports into the UK </w:t>
      </w:r>
      <w:r w:rsidRPr="00E70815">
        <w:rPr>
          <w:rFonts w:ascii="Times New Roman" w:hAnsi="Times New Roman" w:cs="Times New Roman"/>
          <w:sz w:val="20"/>
          <w:szCs w:val="20"/>
        </w:rPr>
        <w:t>(measured in</w:t>
      </w:r>
      <w:r>
        <w:rPr>
          <w:rFonts w:ascii="Times New Roman" w:hAnsi="Times New Roman" w:cs="Times New Roman"/>
          <w:sz w:val="20"/>
          <w:szCs w:val="20"/>
        </w:rPr>
        <w:t xml:space="preserve"> </w:t>
      </w:r>
      <w:r>
        <w:rPr>
          <w:rFonts w:ascii="Times New Roman" w:hAnsi="Times New Roman" w:cs="Times New Roman"/>
          <w:color w:val="000000"/>
          <w:sz w:val="20"/>
          <w:szCs w:val="20"/>
        </w:rPr>
        <w:t>thousands of tons</w:t>
      </w:r>
      <w:r w:rsidRPr="00E70815">
        <w:rPr>
          <w:rFonts w:ascii="Times New Roman" w:hAnsi="Times New Roman" w:cs="Times New Roman"/>
          <w:sz w:val="20"/>
          <w:szCs w:val="20"/>
        </w:rPr>
        <w:t xml:space="preserve">)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 xml:space="preserve">shows the </w:t>
      </w:r>
      <w:r>
        <w:rPr>
          <w:rFonts w:ascii="Times New Roman" w:hAnsi="Times New Roman" w:cs="Times New Roman"/>
          <w:sz w:val="20"/>
          <w:szCs w:val="20"/>
        </w:rPr>
        <w:t>total value</w:t>
      </w:r>
      <w:r w:rsidRPr="00E70815">
        <w:rPr>
          <w:rFonts w:ascii="Times New Roman" w:hAnsi="Times New Roman" w:cs="Times New Roman"/>
          <w:sz w:val="20"/>
          <w:szCs w:val="20"/>
        </w:rPr>
        <w:t xml:space="preserve"> of </w:t>
      </w:r>
      <w:r>
        <w:rPr>
          <w:rFonts w:ascii="Times New Roman" w:hAnsi="Times New Roman" w:cs="Times New Roman"/>
          <w:sz w:val="20"/>
          <w:szCs w:val="20"/>
        </w:rPr>
        <w:t>UK fish and fisheries products exports</w:t>
      </w:r>
      <w:r w:rsidRPr="00E70815">
        <w:rPr>
          <w:rFonts w:ascii="Times New Roman" w:hAnsi="Times New Roman" w:cs="Times New Roman"/>
          <w:sz w:val="20"/>
          <w:szCs w:val="20"/>
        </w:rPr>
        <w:t xml:space="preserve">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million</w:t>
      </w:r>
      <w:r w:rsidRPr="00E70815">
        <w:rPr>
          <w:rFonts w:ascii="Times New Roman" w:hAnsi="Times New Roman" w:cs="Times New Roman"/>
          <w:sz w:val="20"/>
          <w:szCs w:val="20"/>
        </w:rPr>
        <w:t>) from 1950 to 2015.</w:t>
      </w:r>
      <w:r>
        <w:rPr>
          <w:rFonts w:ascii="Times New Roman" w:hAnsi="Times New Roman" w:cs="Times New Roman"/>
          <w:sz w:val="20"/>
          <w:szCs w:val="20"/>
        </w:rPr>
        <w:t xml:space="preserve"> </w:t>
      </w:r>
      <w:r>
        <w:rPr>
          <w:rFonts w:ascii="Times New Roman" w:hAnsi="Times New Roman" w:cs="Times New Roman"/>
          <w:i/>
          <w:sz w:val="20"/>
          <w:szCs w:val="20"/>
        </w:rPr>
        <w:t>Panel D (bottom right)</w:t>
      </w:r>
      <w:r>
        <w:rPr>
          <w:rFonts w:ascii="Times New Roman" w:hAnsi="Times New Roman" w:cs="Times New Roman"/>
          <w:sz w:val="20"/>
          <w:szCs w:val="20"/>
        </w:rPr>
        <w:t xml:space="preserve"> shows the quantity of UK fish and fisheries products exports (measured in thousands of tons</w:t>
      </w:r>
      <w:r>
        <w:rPr>
          <w:rFonts w:ascii="Times New Roman" w:hAnsi="Times New Roman" w:cs="Times New Roman"/>
          <w:color w:val="000000"/>
          <w:sz w:val="20"/>
          <w:szCs w:val="20"/>
        </w:rPr>
        <w:t xml:space="preserve">) from 1950 to 2015. </w:t>
      </w:r>
    </w:p>
    <w:p w14:paraId="41381B24" w14:textId="77777777" w:rsidR="00401E6E" w:rsidRDefault="00401E6E" w:rsidP="009E6993">
      <w:pPr>
        <w:widowControl w:val="0"/>
        <w:autoSpaceDE w:val="0"/>
        <w:autoSpaceDN w:val="0"/>
        <w:adjustRightInd w:val="0"/>
        <w:jc w:val="center"/>
        <w:rPr>
          <w:rFonts w:ascii="Times New Roman" w:hAnsi="Times New Roman" w:cs="Times New Roman"/>
        </w:rPr>
      </w:pPr>
    </w:p>
    <w:p w14:paraId="287D6EA6" w14:textId="77777777" w:rsidR="00401E6E" w:rsidRDefault="00401E6E" w:rsidP="009E6993">
      <w:pPr>
        <w:widowControl w:val="0"/>
        <w:autoSpaceDE w:val="0"/>
        <w:autoSpaceDN w:val="0"/>
        <w:adjustRightInd w:val="0"/>
        <w:jc w:val="center"/>
        <w:rPr>
          <w:rFonts w:ascii="Times New Roman" w:hAnsi="Times New Roman" w:cs="Times New Roman"/>
        </w:rPr>
      </w:pPr>
    </w:p>
    <w:p w14:paraId="6F0A9D69" w14:textId="77777777" w:rsidR="00401E6E" w:rsidRDefault="00401E6E" w:rsidP="009E6993">
      <w:pPr>
        <w:widowControl w:val="0"/>
        <w:autoSpaceDE w:val="0"/>
        <w:autoSpaceDN w:val="0"/>
        <w:adjustRightInd w:val="0"/>
        <w:jc w:val="center"/>
        <w:rPr>
          <w:rFonts w:ascii="Times New Roman" w:hAnsi="Times New Roman" w:cs="Times New Roman"/>
        </w:rPr>
      </w:pPr>
    </w:p>
    <w:p w14:paraId="0545AD73" w14:textId="77777777" w:rsidR="00401E6E" w:rsidRDefault="00401E6E" w:rsidP="009E6993">
      <w:pPr>
        <w:widowControl w:val="0"/>
        <w:autoSpaceDE w:val="0"/>
        <w:autoSpaceDN w:val="0"/>
        <w:adjustRightInd w:val="0"/>
        <w:jc w:val="center"/>
        <w:rPr>
          <w:rFonts w:ascii="Times New Roman" w:hAnsi="Times New Roman" w:cs="Times New Roman"/>
        </w:rPr>
      </w:pPr>
    </w:p>
    <w:p w14:paraId="5D1BC242" w14:textId="77777777" w:rsidR="00401E6E" w:rsidRDefault="00401E6E" w:rsidP="009E6993">
      <w:pPr>
        <w:widowControl w:val="0"/>
        <w:autoSpaceDE w:val="0"/>
        <w:autoSpaceDN w:val="0"/>
        <w:adjustRightInd w:val="0"/>
        <w:jc w:val="center"/>
        <w:rPr>
          <w:rFonts w:ascii="Times New Roman" w:hAnsi="Times New Roman" w:cs="Times New Roman"/>
        </w:rPr>
      </w:pPr>
    </w:p>
    <w:p w14:paraId="0CF841A2" w14:textId="77777777" w:rsidR="00401E6E" w:rsidRDefault="00401E6E" w:rsidP="009E6993">
      <w:pPr>
        <w:widowControl w:val="0"/>
        <w:autoSpaceDE w:val="0"/>
        <w:autoSpaceDN w:val="0"/>
        <w:adjustRightInd w:val="0"/>
        <w:jc w:val="center"/>
        <w:rPr>
          <w:rFonts w:ascii="Times New Roman" w:hAnsi="Times New Roman" w:cs="Times New Roman"/>
        </w:rPr>
      </w:pPr>
    </w:p>
    <w:p w14:paraId="2AFAADA8" w14:textId="77777777" w:rsidR="00401E6E" w:rsidRDefault="00401E6E" w:rsidP="009E6993">
      <w:pPr>
        <w:widowControl w:val="0"/>
        <w:autoSpaceDE w:val="0"/>
        <w:autoSpaceDN w:val="0"/>
        <w:adjustRightInd w:val="0"/>
        <w:jc w:val="center"/>
        <w:rPr>
          <w:rFonts w:ascii="Times New Roman" w:hAnsi="Times New Roman" w:cs="Times New Roman"/>
        </w:rPr>
      </w:pPr>
    </w:p>
    <w:p w14:paraId="6DE4DCA5" w14:textId="77777777" w:rsidR="00401E6E" w:rsidRDefault="00401E6E" w:rsidP="009E6993">
      <w:pPr>
        <w:widowControl w:val="0"/>
        <w:autoSpaceDE w:val="0"/>
        <w:autoSpaceDN w:val="0"/>
        <w:adjustRightInd w:val="0"/>
        <w:jc w:val="center"/>
        <w:rPr>
          <w:rFonts w:ascii="Times New Roman" w:hAnsi="Times New Roman" w:cs="Times New Roman"/>
        </w:rPr>
      </w:pPr>
    </w:p>
    <w:p w14:paraId="7FF1A53E" w14:textId="77777777" w:rsidR="00401E6E" w:rsidRDefault="00401E6E" w:rsidP="009E6993">
      <w:pPr>
        <w:widowControl w:val="0"/>
        <w:autoSpaceDE w:val="0"/>
        <w:autoSpaceDN w:val="0"/>
        <w:adjustRightInd w:val="0"/>
        <w:jc w:val="center"/>
        <w:rPr>
          <w:rFonts w:ascii="Times New Roman" w:hAnsi="Times New Roman" w:cs="Times New Roman"/>
        </w:rPr>
      </w:pPr>
    </w:p>
    <w:p w14:paraId="745D2CBD" w14:textId="77777777" w:rsidR="00401E6E" w:rsidRDefault="00401E6E" w:rsidP="009E6993">
      <w:pPr>
        <w:widowControl w:val="0"/>
        <w:autoSpaceDE w:val="0"/>
        <w:autoSpaceDN w:val="0"/>
        <w:adjustRightInd w:val="0"/>
        <w:jc w:val="center"/>
        <w:rPr>
          <w:rFonts w:ascii="Times New Roman" w:hAnsi="Times New Roman" w:cs="Times New Roman"/>
        </w:rPr>
      </w:pPr>
    </w:p>
    <w:p w14:paraId="358A3A2F" w14:textId="77777777" w:rsidR="00401E6E" w:rsidRDefault="00401E6E" w:rsidP="009E6993">
      <w:pPr>
        <w:widowControl w:val="0"/>
        <w:autoSpaceDE w:val="0"/>
        <w:autoSpaceDN w:val="0"/>
        <w:adjustRightInd w:val="0"/>
        <w:jc w:val="center"/>
        <w:rPr>
          <w:rFonts w:ascii="Times New Roman" w:hAnsi="Times New Roman" w:cs="Times New Roman"/>
        </w:rPr>
      </w:pPr>
    </w:p>
    <w:p w14:paraId="12E6E9BB" w14:textId="77777777" w:rsidR="00401E6E" w:rsidRDefault="00401E6E" w:rsidP="009E6993">
      <w:pPr>
        <w:widowControl w:val="0"/>
        <w:autoSpaceDE w:val="0"/>
        <w:autoSpaceDN w:val="0"/>
        <w:adjustRightInd w:val="0"/>
        <w:jc w:val="center"/>
        <w:rPr>
          <w:rFonts w:ascii="Times New Roman" w:hAnsi="Times New Roman" w:cs="Times New Roman"/>
        </w:rPr>
      </w:pPr>
    </w:p>
    <w:p w14:paraId="3FA15771" w14:textId="77777777" w:rsidR="00401E6E" w:rsidRDefault="00401E6E" w:rsidP="009E6993">
      <w:pPr>
        <w:widowControl w:val="0"/>
        <w:autoSpaceDE w:val="0"/>
        <w:autoSpaceDN w:val="0"/>
        <w:adjustRightInd w:val="0"/>
        <w:jc w:val="center"/>
        <w:rPr>
          <w:rFonts w:ascii="Times New Roman" w:hAnsi="Times New Roman" w:cs="Times New Roman"/>
        </w:rPr>
      </w:pPr>
    </w:p>
    <w:p w14:paraId="2BA45FD8" w14:textId="77777777" w:rsidR="00401E6E" w:rsidRDefault="00401E6E" w:rsidP="009E6993">
      <w:pPr>
        <w:widowControl w:val="0"/>
        <w:autoSpaceDE w:val="0"/>
        <w:autoSpaceDN w:val="0"/>
        <w:adjustRightInd w:val="0"/>
        <w:jc w:val="center"/>
        <w:rPr>
          <w:rFonts w:ascii="Times New Roman" w:hAnsi="Times New Roman" w:cs="Times New Roman"/>
        </w:rPr>
      </w:pPr>
    </w:p>
    <w:p w14:paraId="6991D773" w14:textId="77777777" w:rsidR="00C92288" w:rsidRDefault="00C92288" w:rsidP="009E6993">
      <w:pPr>
        <w:widowControl w:val="0"/>
        <w:autoSpaceDE w:val="0"/>
        <w:autoSpaceDN w:val="0"/>
        <w:adjustRightInd w:val="0"/>
        <w:jc w:val="center"/>
        <w:rPr>
          <w:rFonts w:ascii="Times New Roman" w:hAnsi="Times New Roman" w:cs="Times New Roman"/>
        </w:rPr>
      </w:pPr>
    </w:p>
    <w:p w14:paraId="1B0333EA" w14:textId="77777777" w:rsidR="00C92288" w:rsidRDefault="00C92288" w:rsidP="009E6993">
      <w:pPr>
        <w:widowControl w:val="0"/>
        <w:autoSpaceDE w:val="0"/>
        <w:autoSpaceDN w:val="0"/>
        <w:adjustRightInd w:val="0"/>
        <w:jc w:val="center"/>
        <w:rPr>
          <w:rFonts w:ascii="Times New Roman" w:hAnsi="Times New Roman" w:cs="Times New Roman"/>
        </w:rPr>
      </w:pPr>
    </w:p>
    <w:p w14:paraId="7140641A" w14:textId="77777777" w:rsidR="00401E6E" w:rsidRDefault="00401E6E" w:rsidP="00C92288">
      <w:pPr>
        <w:widowControl w:val="0"/>
        <w:autoSpaceDE w:val="0"/>
        <w:autoSpaceDN w:val="0"/>
        <w:adjustRightInd w:val="0"/>
        <w:rPr>
          <w:rFonts w:ascii="Times New Roman" w:hAnsi="Times New Roman" w:cs="Times New Roman"/>
        </w:rPr>
      </w:pPr>
    </w:p>
    <w:p w14:paraId="7E819243" w14:textId="2806155E" w:rsidR="009E6993" w:rsidRDefault="001977F9" w:rsidP="009E6993">
      <w:pPr>
        <w:widowControl w:val="0"/>
        <w:autoSpaceDE w:val="0"/>
        <w:autoSpaceDN w:val="0"/>
        <w:adjustRightInd w:val="0"/>
        <w:jc w:val="center"/>
        <w:rPr>
          <w:rFonts w:ascii="Times New Roman" w:hAnsi="Times New Roman" w:cs="Times New Roman"/>
        </w:rPr>
      </w:pPr>
      <w:r>
        <w:rPr>
          <w:rFonts w:ascii="Times New Roman" w:hAnsi="Times New Roman" w:cs="Times New Roman"/>
        </w:rPr>
        <w:lastRenderedPageBreak/>
        <w:t>Table 4</w:t>
      </w:r>
      <w:r w:rsidR="009E6993">
        <w:rPr>
          <w:rFonts w:ascii="Times New Roman" w:hAnsi="Times New Roman" w:cs="Times New Roman"/>
        </w:rPr>
        <w:t xml:space="preserve"> — Regression Discontinuity Further Robustness Checks:</w:t>
      </w:r>
    </w:p>
    <w:p w14:paraId="4BD50DA6" w14:textId="77777777" w:rsidR="009E6993" w:rsidRDefault="009E6993" w:rsidP="009E6993">
      <w:pPr>
        <w:jc w:val="center"/>
        <w:rPr>
          <w:rFonts w:ascii="Times New Roman" w:hAnsi="Times New Roman" w:cs="Times New Roman"/>
        </w:rPr>
      </w:pPr>
      <w:r>
        <w:rPr>
          <w:rFonts w:ascii="Times New Roman" w:hAnsi="Times New Roman" w:cs="Times New Roman"/>
        </w:rPr>
        <w:t>Value of UK Landings (</w:t>
      </w:r>
      <w:r w:rsidRPr="00595FEA">
        <w:rPr>
          <w:rFonts w:ascii="Times New Roman" w:hAnsi="Times New Roman" w:cs="Times New Roman"/>
          <w:color w:val="000000"/>
        </w:rPr>
        <w:t>£</w:t>
      </w:r>
      <w:r>
        <w:rPr>
          <w:rFonts w:ascii="Times New Roman" w:hAnsi="Times New Roman" w:cs="Times New Roman"/>
          <w:color w:val="000000"/>
        </w:rPr>
        <w:t xml:space="preserve"> </w:t>
      </w:r>
      <w:r>
        <w:rPr>
          <w:rFonts w:ascii="Times New Roman" w:hAnsi="Times New Roman" w:cs="Times New Roman"/>
        </w:rPr>
        <w:t>millions)</w:t>
      </w:r>
    </w:p>
    <w:tbl>
      <w:tblPr>
        <w:tblW w:w="0" w:type="auto"/>
        <w:jc w:val="center"/>
        <w:tblLayout w:type="fixed"/>
        <w:tblCellMar>
          <w:left w:w="75" w:type="dxa"/>
          <w:right w:w="75" w:type="dxa"/>
        </w:tblCellMar>
        <w:tblLook w:val="0000" w:firstRow="0" w:lastRow="0" w:firstColumn="0" w:lastColumn="0" w:noHBand="0" w:noVBand="0"/>
      </w:tblPr>
      <w:tblGrid>
        <w:gridCol w:w="1947"/>
        <w:gridCol w:w="1296"/>
        <w:gridCol w:w="1296"/>
        <w:gridCol w:w="1440"/>
        <w:gridCol w:w="1296"/>
        <w:gridCol w:w="1296"/>
      </w:tblGrid>
      <w:tr w:rsidR="009E6993" w14:paraId="7F010547" w14:textId="77777777" w:rsidTr="0078612A">
        <w:trPr>
          <w:jc w:val="center"/>
        </w:trPr>
        <w:tc>
          <w:tcPr>
            <w:tcW w:w="1947" w:type="dxa"/>
            <w:tcBorders>
              <w:top w:val="single" w:sz="6" w:space="0" w:color="auto"/>
              <w:left w:val="nil"/>
              <w:bottom w:val="nil"/>
              <w:right w:val="nil"/>
            </w:tcBorders>
          </w:tcPr>
          <w:p w14:paraId="47797624"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single" w:sz="6" w:space="0" w:color="auto"/>
              <w:left w:val="nil"/>
              <w:bottom w:val="nil"/>
              <w:right w:val="nil"/>
            </w:tcBorders>
          </w:tcPr>
          <w:p w14:paraId="19B61EF1" w14:textId="77777777" w:rsidR="009E6993" w:rsidRDefault="009E6993" w:rsidP="0078612A">
            <w:pPr>
              <w:widowControl w:val="0"/>
              <w:autoSpaceDE w:val="0"/>
              <w:autoSpaceDN w:val="0"/>
              <w:adjustRightInd w:val="0"/>
              <w:jc w:val="center"/>
              <w:rPr>
                <w:rFonts w:ascii="Times New Roman" w:hAnsi="Times New Roman" w:cs="Times New Roman"/>
              </w:rPr>
            </w:pPr>
          </w:p>
          <w:p w14:paraId="7ACDD18C"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296" w:type="dxa"/>
            <w:tcBorders>
              <w:top w:val="single" w:sz="6" w:space="0" w:color="auto"/>
              <w:left w:val="nil"/>
              <w:bottom w:val="nil"/>
              <w:right w:val="nil"/>
            </w:tcBorders>
          </w:tcPr>
          <w:p w14:paraId="44ECEB6F" w14:textId="77777777" w:rsidR="009E6993" w:rsidRDefault="009E6993" w:rsidP="0078612A">
            <w:pPr>
              <w:widowControl w:val="0"/>
              <w:autoSpaceDE w:val="0"/>
              <w:autoSpaceDN w:val="0"/>
              <w:adjustRightInd w:val="0"/>
              <w:jc w:val="center"/>
              <w:rPr>
                <w:rFonts w:ascii="Times New Roman" w:hAnsi="Times New Roman" w:cs="Times New Roman"/>
              </w:rPr>
            </w:pPr>
          </w:p>
          <w:p w14:paraId="5010D9AA"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40" w:type="dxa"/>
            <w:tcBorders>
              <w:top w:val="single" w:sz="6" w:space="0" w:color="auto"/>
              <w:left w:val="nil"/>
              <w:bottom w:val="nil"/>
              <w:right w:val="nil"/>
            </w:tcBorders>
          </w:tcPr>
          <w:p w14:paraId="317B2E84" w14:textId="77777777" w:rsidR="009E6993" w:rsidRDefault="009E6993" w:rsidP="0078612A">
            <w:pPr>
              <w:widowControl w:val="0"/>
              <w:autoSpaceDE w:val="0"/>
              <w:autoSpaceDN w:val="0"/>
              <w:adjustRightInd w:val="0"/>
              <w:jc w:val="center"/>
              <w:rPr>
                <w:rFonts w:ascii="Times New Roman" w:hAnsi="Times New Roman" w:cs="Times New Roman"/>
              </w:rPr>
            </w:pPr>
          </w:p>
          <w:p w14:paraId="5DB45D09"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296" w:type="dxa"/>
            <w:tcBorders>
              <w:top w:val="single" w:sz="6" w:space="0" w:color="auto"/>
              <w:left w:val="nil"/>
              <w:bottom w:val="nil"/>
              <w:right w:val="nil"/>
            </w:tcBorders>
          </w:tcPr>
          <w:p w14:paraId="6B620F5D" w14:textId="77777777" w:rsidR="009E6993" w:rsidRDefault="009E6993" w:rsidP="0078612A">
            <w:pPr>
              <w:widowControl w:val="0"/>
              <w:autoSpaceDE w:val="0"/>
              <w:autoSpaceDN w:val="0"/>
              <w:adjustRightInd w:val="0"/>
              <w:jc w:val="center"/>
              <w:rPr>
                <w:rFonts w:ascii="Times New Roman" w:hAnsi="Times New Roman" w:cs="Times New Roman"/>
              </w:rPr>
            </w:pPr>
          </w:p>
          <w:p w14:paraId="2BF44E9C"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tc>
        <w:tc>
          <w:tcPr>
            <w:tcW w:w="1296" w:type="dxa"/>
            <w:tcBorders>
              <w:top w:val="single" w:sz="6" w:space="0" w:color="auto"/>
              <w:left w:val="nil"/>
              <w:bottom w:val="nil"/>
              <w:right w:val="nil"/>
            </w:tcBorders>
          </w:tcPr>
          <w:p w14:paraId="567878D5" w14:textId="77777777" w:rsidR="009E6993" w:rsidRDefault="009E6993" w:rsidP="0078612A">
            <w:pPr>
              <w:widowControl w:val="0"/>
              <w:autoSpaceDE w:val="0"/>
              <w:autoSpaceDN w:val="0"/>
              <w:adjustRightInd w:val="0"/>
              <w:jc w:val="center"/>
              <w:rPr>
                <w:rFonts w:ascii="Times New Roman" w:hAnsi="Times New Roman" w:cs="Times New Roman"/>
              </w:rPr>
            </w:pPr>
          </w:p>
          <w:p w14:paraId="66C06C20"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(5)</w:t>
            </w:r>
          </w:p>
        </w:tc>
      </w:tr>
      <w:tr w:rsidR="009E6993" w14:paraId="7C5B4668" w14:textId="77777777" w:rsidTr="0078612A">
        <w:trPr>
          <w:jc w:val="center"/>
        </w:trPr>
        <w:tc>
          <w:tcPr>
            <w:tcW w:w="1947" w:type="dxa"/>
            <w:tcBorders>
              <w:top w:val="nil"/>
              <w:left w:val="nil"/>
              <w:bottom w:val="single" w:sz="6" w:space="0" w:color="auto"/>
              <w:right w:val="nil"/>
            </w:tcBorders>
          </w:tcPr>
          <w:p w14:paraId="65346615"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single" w:sz="6" w:space="0" w:color="auto"/>
              <w:right w:val="nil"/>
            </w:tcBorders>
          </w:tcPr>
          <w:p w14:paraId="263D260C"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single" w:sz="6" w:space="0" w:color="auto"/>
              <w:right w:val="nil"/>
            </w:tcBorders>
          </w:tcPr>
          <w:p w14:paraId="12E95BDA"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1D75643C"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single" w:sz="6" w:space="0" w:color="auto"/>
              <w:right w:val="nil"/>
            </w:tcBorders>
          </w:tcPr>
          <w:p w14:paraId="3B930174"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single" w:sz="6" w:space="0" w:color="auto"/>
              <w:right w:val="nil"/>
            </w:tcBorders>
          </w:tcPr>
          <w:p w14:paraId="11AB86B3"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666E6868" w14:textId="77777777" w:rsidTr="0078612A">
        <w:trPr>
          <w:jc w:val="center"/>
        </w:trPr>
        <w:tc>
          <w:tcPr>
            <w:tcW w:w="1947" w:type="dxa"/>
            <w:tcBorders>
              <w:top w:val="nil"/>
              <w:left w:val="nil"/>
              <w:bottom w:val="nil"/>
              <w:right w:val="nil"/>
            </w:tcBorders>
          </w:tcPr>
          <w:p w14:paraId="54A90BA0"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742FDF19"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6B8ECA73"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5FF98E18"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03CD135A"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6D6C14FF"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0D6D2F1E" w14:textId="77777777" w:rsidTr="0078612A">
        <w:trPr>
          <w:jc w:val="center"/>
        </w:trPr>
        <w:tc>
          <w:tcPr>
            <w:tcW w:w="1947" w:type="dxa"/>
            <w:tcBorders>
              <w:top w:val="nil"/>
              <w:left w:val="nil"/>
              <w:bottom w:val="nil"/>
              <w:right w:val="nil"/>
            </w:tcBorders>
          </w:tcPr>
          <w:p w14:paraId="34A83BAB"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1981 Dummy</w:t>
            </w:r>
          </w:p>
        </w:tc>
        <w:tc>
          <w:tcPr>
            <w:tcW w:w="1296" w:type="dxa"/>
            <w:tcBorders>
              <w:top w:val="nil"/>
              <w:left w:val="nil"/>
              <w:bottom w:val="nil"/>
              <w:right w:val="nil"/>
            </w:tcBorders>
          </w:tcPr>
          <w:p w14:paraId="3505D973" w14:textId="5904F50D"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-175.62</w:t>
            </w:r>
          </w:p>
        </w:tc>
        <w:tc>
          <w:tcPr>
            <w:tcW w:w="1296" w:type="dxa"/>
            <w:tcBorders>
              <w:top w:val="nil"/>
              <w:left w:val="nil"/>
              <w:bottom w:val="nil"/>
              <w:right w:val="nil"/>
            </w:tcBorders>
          </w:tcPr>
          <w:p w14:paraId="3C73F1CF"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471074A8"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5D581E6E"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18945428"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00EE14A6" w14:textId="77777777" w:rsidTr="0078612A">
        <w:trPr>
          <w:jc w:val="center"/>
        </w:trPr>
        <w:tc>
          <w:tcPr>
            <w:tcW w:w="1947" w:type="dxa"/>
            <w:tcBorders>
              <w:top w:val="nil"/>
              <w:left w:val="nil"/>
              <w:bottom w:val="nil"/>
              <w:right w:val="nil"/>
            </w:tcBorders>
          </w:tcPr>
          <w:p w14:paraId="30B5484C"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35A36081" w14:textId="2DA61F21"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140.74</w:t>
            </w:r>
            <w:r>
              <w:rPr>
                <w:rFonts w:ascii="Times New Roman" w:hAnsi="Times New Roman" w:cs="Times New Roman"/>
              </w:rPr>
              <w:t>)</w:t>
            </w:r>
          </w:p>
        </w:tc>
        <w:tc>
          <w:tcPr>
            <w:tcW w:w="1296" w:type="dxa"/>
            <w:tcBorders>
              <w:top w:val="nil"/>
              <w:left w:val="nil"/>
              <w:bottom w:val="nil"/>
              <w:right w:val="nil"/>
            </w:tcBorders>
          </w:tcPr>
          <w:p w14:paraId="57BA06FC"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16AACE63"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31BC6177"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22F3E03C"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5A8D5970" w14:textId="77777777" w:rsidTr="0078612A">
        <w:trPr>
          <w:jc w:val="center"/>
        </w:trPr>
        <w:tc>
          <w:tcPr>
            <w:tcW w:w="1947" w:type="dxa"/>
            <w:tcBorders>
              <w:top w:val="nil"/>
              <w:left w:val="nil"/>
              <w:bottom w:val="nil"/>
              <w:right w:val="nil"/>
            </w:tcBorders>
          </w:tcPr>
          <w:p w14:paraId="489AD648"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1982 Dummy</w:t>
            </w:r>
          </w:p>
        </w:tc>
        <w:tc>
          <w:tcPr>
            <w:tcW w:w="1296" w:type="dxa"/>
            <w:tcBorders>
              <w:top w:val="nil"/>
              <w:left w:val="nil"/>
              <w:bottom w:val="nil"/>
              <w:right w:val="nil"/>
            </w:tcBorders>
          </w:tcPr>
          <w:p w14:paraId="771B67EA"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716E668E" w14:textId="6992923B"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191.61</w:t>
            </w:r>
          </w:p>
        </w:tc>
        <w:tc>
          <w:tcPr>
            <w:tcW w:w="1440" w:type="dxa"/>
            <w:tcBorders>
              <w:top w:val="nil"/>
              <w:left w:val="nil"/>
              <w:bottom w:val="nil"/>
              <w:right w:val="nil"/>
            </w:tcBorders>
          </w:tcPr>
          <w:p w14:paraId="33613AD1"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341A26B0"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6A4B01B4"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37A82A9F" w14:textId="77777777" w:rsidTr="0078612A">
        <w:trPr>
          <w:jc w:val="center"/>
        </w:trPr>
        <w:tc>
          <w:tcPr>
            <w:tcW w:w="1947" w:type="dxa"/>
            <w:tcBorders>
              <w:top w:val="nil"/>
              <w:left w:val="nil"/>
              <w:bottom w:val="nil"/>
              <w:right w:val="nil"/>
            </w:tcBorders>
          </w:tcPr>
          <w:p w14:paraId="7BAD11F9"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39977A10"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0332945A" w14:textId="35F9079F"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140.27</w:t>
            </w:r>
            <w:r>
              <w:rPr>
                <w:rFonts w:ascii="Times New Roman" w:hAnsi="Times New Roman" w:cs="Times New Roman"/>
              </w:rPr>
              <w:t>)</w:t>
            </w:r>
          </w:p>
        </w:tc>
        <w:tc>
          <w:tcPr>
            <w:tcW w:w="1440" w:type="dxa"/>
            <w:tcBorders>
              <w:top w:val="nil"/>
              <w:left w:val="nil"/>
              <w:bottom w:val="nil"/>
              <w:right w:val="nil"/>
            </w:tcBorders>
          </w:tcPr>
          <w:p w14:paraId="467200AF"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1E911810"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3F54EA2A"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242CD8D8" w14:textId="77777777" w:rsidTr="0078612A">
        <w:trPr>
          <w:jc w:val="center"/>
        </w:trPr>
        <w:tc>
          <w:tcPr>
            <w:tcW w:w="1947" w:type="dxa"/>
            <w:tcBorders>
              <w:top w:val="nil"/>
              <w:left w:val="nil"/>
              <w:bottom w:val="nil"/>
              <w:right w:val="nil"/>
            </w:tcBorders>
          </w:tcPr>
          <w:p w14:paraId="4977D5AD"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1983 Dummy</w:t>
            </w:r>
          </w:p>
        </w:tc>
        <w:tc>
          <w:tcPr>
            <w:tcW w:w="1296" w:type="dxa"/>
            <w:tcBorders>
              <w:top w:val="nil"/>
              <w:left w:val="nil"/>
              <w:bottom w:val="nil"/>
              <w:right w:val="nil"/>
            </w:tcBorders>
          </w:tcPr>
          <w:p w14:paraId="154D255E"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4B9F409E"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377ED374" w14:textId="627D7EFD"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248.10</w:t>
            </w:r>
            <w:r>
              <w:rPr>
                <w:rFonts w:ascii="Times New Roman" w:hAnsi="Times New Roman" w:cs="Times New Roman"/>
              </w:rPr>
              <w:t>***</w:t>
            </w:r>
          </w:p>
        </w:tc>
        <w:tc>
          <w:tcPr>
            <w:tcW w:w="1296" w:type="dxa"/>
            <w:tcBorders>
              <w:top w:val="nil"/>
              <w:left w:val="nil"/>
              <w:bottom w:val="nil"/>
              <w:right w:val="nil"/>
            </w:tcBorders>
          </w:tcPr>
          <w:p w14:paraId="1782CBC1"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0FCF70F3"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53AB95EE" w14:textId="77777777" w:rsidTr="0078612A">
        <w:trPr>
          <w:jc w:val="center"/>
        </w:trPr>
        <w:tc>
          <w:tcPr>
            <w:tcW w:w="1947" w:type="dxa"/>
            <w:tcBorders>
              <w:top w:val="nil"/>
              <w:left w:val="nil"/>
              <w:bottom w:val="nil"/>
              <w:right w:val="nil"/>
            </w:tcBorders>
          </w:tcPr>
          <w:p w14:paraId="6787A3A5"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599DCE3A"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15FD6662"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354D72E0" w14:textId="05F17032"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60.37</w:t>
            </w:r>
            <w:r>
              <w:rPr>
                <w:rFonts w:ascii="Times New Roman" w:hAnsi="Times New Roman" w:cs="Times New Roman"/>
              </w:rPr>
              <w:t>)</w:t>
            </w:r>
          </w:p>
        </w:tc>
        <w:tc>
          <w:tcPr>
            <w:tcW w:w="1296" w:type="dxa"/>
            <w:tcBorders>
              <w:top w:val="nil"/>
              <w:left w:val="nil"/>
              <w:bottom w:val="nil"/>
              <w:right w:val="nil"/>
            </w:tcBorders>
          </w:tcPr>
          <w:p w14:paraId="773CDAD5"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74A406F3"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7B2120EA" w14:textId="77777777" w:rsidTr="0078612A">
        <w:trPr>
          <w:jc w:val="center"/>
        </w:trPr>
        <w:tc>
          <w:tcPr>
            <w:tcW w:w="1947" w:type="dxa"/>
            <w:tcBorders>
              <w:top w:val="nil"/>
              <w:left w:val="nil"/>
              <w:bottom w:val="nil"/>
              <w:right w:val="nil"/>
            </w:tcBorders>
          </w:tcPr>
          <w:p w14:paraId="78A3BCD3"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1984 Dummy</w:t>
            </w:r>
          </w:p>
        </w:tc>
        <w:tc>
          <w:tcPr>
            <w:tcW w:w="1296" w:type="dxa"/>
            <w:tcBorders>
              <w:top w:val="nil"/>
              <w:left w:val="nil"/>
              <w:bottom w:val="nil"/>
              <w:right w:val="nil"/>
            </w:tcBorders>
          </w:tcPr>
          <w:p w14:paraId="3C8FE409"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772C10FF"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7094FDC5"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1ED86794" w14:textId="399F85D1"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236.68</w:t>
            </w:r>
            <w:r>
              <w:rPr>
                <w:rFonts w:ascii="Times New Roman" w:hAnsi="Times New Roman" w:cs="Times New Roman"/>
              </w:rPr>
              <w:t>*</w:t>
            </w:r>
          </w:p>
        </w:tc>
        <w:tc>
          <w:tcPr>
            <w:tcW w:w="1296" w:type="dxa"/>
            <w:tcBorders>
              <w:top w:val="nil"/>
              <w:left w:val="nil"/>
              <w:bottom w:val="nil"/>
              <w:right w:val="nil"/>
            </w:tcBorders>
          </w:tcPr>
          <w:p w14:paraId="6F0A59BA"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57485E3E" w14:textId="77777777" w:rsidTr="0078612A">
        <w:trPr>
          <w:jc w:val="center"/>
        </w:trPr>
        <w:tc>
          <w:tcPr>
            <w:tcW w:w="1947" w:type="dxa"/>
            <w:tcBorders>
              <w:top w:val="nil"/>
              <w:left w:val="nil"/>
              <w:bottom w:val="nil"/>
              <w:right w:val="nil"/>
            </w:tcBorders>
          </w:tcPr>
          <w:p w14:paraId="40F8A406"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1DB94D21"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68D0A162"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26CC27DC"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0121F50C" w14:textId="459B2D4D" w:rsidR="009E6993" w:rsidRDefault="009E6993" w:rsidP="00A736CB">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r w:rsidR="00A736CB">
              <w:rPr>
                <w:rFonts w:ascii="Times New Roman" w:hAnsi="Times New Roman" w:cs="Times New Roman"/>
              </w:rPr>
              <w:t>138.65</w:t>
            </w:r>
            <w:r>
              <w:rPr>
                <w:rFonts w:ascii="Times New Roman" w:hAnsi="Times New Roman" w:cs="Times New Roman"/>
              </w:rPr>
              <w:t>)</w:t>
            </w:r>
          </w:p>
        </w:tc>
        <w:tc>
          <w:tcPr>
            <w:tcW w:w="1296" w:type="dxa"/>
            <w:tcBorders>
              <w:top w:val="nil"/>
              <w:left w:val="nil"/>
              <w:bottom w:val="nil"/>
              <w:right w:val="nil"/>
            </w:tcBorders>
          </w:tcPr>
          <w:p w14:paraId="0EC283D6"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47209C16" w14:textId="77777777" w:rsidTr="0078612A">
        <w:trPr>
          <w:jc w:val="center"/>
        </w:trPr>
        <w:tc>
          <w:tcPr>
            <w:tcW w:w="1947" w:type="dxa"/>
            <w:tcBorders>
              <w:top w:val="nil"/>
              <w:left w:val="nil"/>
              <w:bottom w:val="nil"/>
              <w:right w:val="nil"/>
            </w:tcBorders>
          </w:tcPr>
          <w:p w14:paraId="0E544A07"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1985 Dummy</w:t>
            </w:r>
          </w:p>
        </w:tc>
        <w:tc>
          <w:tcPr>
            <w:tcW w:w="1296" w:type="dxa"/>
            <w:tcBorders>
              <w:top w:val="nil"/>
              <w:left w:val="nil"/>
              <w:bottom w:val="nil"/>
              <w:right w:val="nil"/>
            </w:tcBorders>
          </w:tcPr>
          <w:p w14:paraId="52A8B413"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2D112C52"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06DE2374"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1302CE91"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6DBB57B5" w14:textId="7E4A72E2"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-255.09</w:t>
            </w:r>
            <w:r w:rsidR="009E6993">
              <w:rPr>
                <w:rFonts w:ascii="Times New Roman" w:hAnsi="Times New Roman" w:cs="Times New Roman"/>
              </w:rPr>
              <w:t>*</w:t>
            </w:r>
          </w:p>
        </w:tc>
      </w:tr>
      <w:tr w:rsidR="009E6993" w14:paraId="2EAB9257" w14:textId="77777777" w:rsidTr="0078612A">
        <w:trPr>
          <w:jc w:val="center"/>
        </w:trPr>
        <w:tc>
          <w:tcPr>
            <w:tcW w:w="1947" w:type="dxa"/>
            <w:tcBorders>
              <w:top w:val="nil"/>
              <w:left w:val="nil"/>
              <w:bottom w:val="nil"/>
              <w:right w:val="nil"/>
            </w:tcBorders>
          </w:tcPr>
          <w:p w14:paraId="4910D008"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2509AD28"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7F44A0BC"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06D737E6"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09881FBD"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46365D71" w14:textId="1971EF89"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(139.21</w:t>
            </w:r>
            <w:r w:rsidR="009E6993">
              <w:rPr>
                <w:rFonts w:ascii="Times New Roman" w:hAnsi="Times New Roman" w:cs="Times New Roman"/>
              </w:rPr>
              <w:t>)</w:t>
            </w:r>
          </w:p>
        </w:tc>
      </w:tr>
      <w:tr w:rsidR="009E6993" w14:paraId="58668EA5" w14:textId="77777777" w:rsidTr="0078612A">
        <w:trPr>
          <w:jc w:val="center"/>
        </w:trPr>
        <w:tc>
          <w:tcPr>
            <w:tcW w:w="1947" w:type="dxa"/>
            <w:tcBorders>
              <w:top w:val="nil"/>
              <w:left w:val="nil"/>
              <w:bottom w:val="nil"/>
              <w:right w:val="nil"/>
            </w:tcBorders>
          </w:tcPr>
          <w:p w14:paraId="0719E8BA" w14:textId="77777777" w:rsidR="009E6993" w:rsidRDefault="009E6993" w:rsidP="0078612A">
            <w:pPr>
              <w:widowControl w:val="0"/>
              <w:autoSpaceDE w:val="0"/>
              <w:autoSpaceDN w:val="0"/>
              <w:adjustRightInd w:val="0"/>
              <w:rPr>
                <w:rFonts w:ascii="Times New Roman" w:hAnsi="Times New Roman" w:cs="Times New Roman"/>
              </w:rPr>
            </w:pPr>
          </w:p>
        </w:tc>
        <w:tc>
          <w:tcPr>
            <w:tcW w:w="1296" w:type="dxa"/>
            <w:tcBorders>
              <w:top w:val="nil"/>
              <w:left w:val="nil"/>
              <w:bottom w:val="nil"/>
              <w:right w:val="nil"/>
            </w:tcBorders>
          </w:tcPr>
          <w:p w14:paraId="0801E83D"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4C371645"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785E320D"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50B30685" w14:textId="77777777" w:rsidR="009E6993" w:rsidRDefault="009E6993" w:rsidP="0078612A">
            <w:pPr>
              <w:widowControl w:val="0"/>
              <w:autoSpaceDE w:val="0"/>
              <w:autoSpaceDN w:val="0"/>
              <w:adjustRightInd w:val="0"/>
              <w:jc w:val="center"/>
              <w:rPr>
                <w:rFonts w:ascii="Times New Roman" w:hAnsi="Times New Roman" w:cs="Times New Roman"/>
              </w:rPr>
            </w:pPr>
          </w:p>
        </w:tc>
        <w:tc>
          <w:tcPr>
            <w:tcW w:w="1296" w:type="dxa"/>
            <w:tcBorders>
              <w:top w:val="nil"/>
              <w:left w:val="nil"/>
              <w:bottom w:val="nil"/>
              <w:right w:val="nil"/>
            </w:tcBorders>
          </w:tcPr>
          <w:p w14:paraId="7F0E086F" w14:textId="77777777" w:rsidR="009E6993" w:rsidRDefault="009E6993" w:rsidP="0078612A">
            <w:pPr>
              <w:widowControl w:val="0"/>
              <w:autoSpaceDE w:val="0"/>
              <w:autoSpaceDN w:val="0"/>
              <w:adjustRightInd w:val="0"/>
              <w:jc w:val="center"/>
              <w:rPr>
                <w:rFonts w:ascii="Times New Roman" w:hAnsi="Times New Roman" w:cs="Times New Roman"/>
              </w:rPr>
            </w:pPr>
          </w:p>
        </w:tc>
      </w:tr>
      <w:tr w:rsidR="009E6993" w14:paraId="4562894C" w14:textId="77777777" w:rsidTr="0078612A">
        <w:trPr>
          <w:jc w:val="center"/>
        </w:trPr>
        <w:tc>
          <w:tcPr>
            <w:tcW w:w="1947" w:type="dxa"/>
            <w:tcBorders>
              <w:top w:val="nil"/>
              <w:left w:val="nil"/>
              <w:bottom w:val="nil"/>
              <w:right w:val="nil"/>
            </w:tcBorders>
          </w:tcPr>
          <w:p w14:paraId="717B47C0"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Observations</w:t>
            </w:r>
          </w:p>
        </w:tc>
        <w:tc>
          <w:tcPr>
            <w:tcW w:w="1296" w:type="dxa"/>
            <w:tcBorders>
              <w:top w:val="nil"/>
              <w:left w:val="nil"/>
              <w:bottom w:val="nil"/>
              <w:right w:val="nil"/>
            </w:tcBorders>
          </w:tcPr>
          <w:p w14:paraId="217C7B9A"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296" w:type="dxa"/>
            <w:tcBorders>
              <w:top w:val="nil"/>
              <w:left w:val="nil"/>
              <w:bottom w:val="nil"/>
              <w:right w:val="nil"/>
            </w:tcBorders>
          </w:tcPr>
          <w:p w14:paraId="3F9E7752"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440" w:type="dxa"/>
            <w:tcBorders>
              <w:top w:val="nil"/>
              <w:left w:val="nil"/>
              <w:bottom w:val="nil"/>
              <w:right w:val="nil"/>
            </w:tcBorders>
          </w:tcPr>
          <w:p w14:paraId="3D545D5B"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296" w:type="dxa"/>
            <w:tcBorders>
              <w:top w:val="nil"/>
              <w:left w:val="nil"/>
              <w:bottom w:val="nil"/>
              <w:right w:val="nil"/>
            </w:tcBorders>
          </w:tcPr>
          <w:p w14:paraId="688E3A5B"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296" w:type="dxa"/>
            <w:tcBorders>
              <w:top w:val="nil"/>
              <w:left w:val="nil"/>
              <w:bottom w:val="nil"/>
              <w:right w:val="nil"/>
            </w:tcBorders>
          </w:tcPr>
          <w:p w14:paraId="3361AE25" w14:textId="77777777" w:rsidR="009E6993" w:rsidRDefault="009E6993"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r>
      <w:tr w:rsidR="009E6993" w14:paraId="3E73963B" w14:textId="77777777" w:rsidTr="0078612A">
        <w:tblPrEx>
          <w:tblBorders>
            <w:bottom w:val="single" w:sz="6" w:space="0" w:color="auto"/>
          </w:tblBorders>
        </w:tblPrEx>
        <w:trPr>
          <w:jc w:val="center"/>
        </w:trPr>
        <w:tc>
          <w:tcPr>
            <w:tcW w:w="1947" w:type="dxa"/>
            <w:tcBorders>
              <w:top w:val="nil"/>
              <w:left w:val="nil"/>
              <w:bottom w:val="single" w:sz="6" w:space="0" w:color="auto"/>
              <w:right w:val="nil"/>
            </w:tcBorders>
          </w:tcPr>
          <w:p w14:paraId="2051603F" w14:textId="77777777" w:rsidR="009E6993" w:rsidRDefault="009E6993" w:rsidP="0078612A">
            <w:pPr>
              <w:widowControl w:val="0"/>
              <w:autoSpaceDE w:val="0"/>
              <w:autoSpaceDN w:val="0"/>
              <w:adjustRightInd w:val="0"/>
              <w:rPr>
                <w:rFonts w:ascii="Times New Roman" w:hAnsi="Times New Roman" w:cs="Times New Roman"/>
              </w:rPr>
            </w:pPr>
            <w:r>
              <w:rPr>
                <w:rFonts w:ascii="Times New Roman" w:hAnsi="Times New Roman" w:cs="Times New Roman"/>
              </w:rPr>
              <w:t>R-squared</w:t>
            </w:r>
          </w:p>
          <w:p w14:paraId="703A09DD" w14:textId="6CE614FE" w:rsidR="00A736CB" w:rsidRDefault="00A736CB" w:rsidP="0078612A">
            <w:pPr>
              <w:widowControl w:val="0"/>
              <w:autoSpaceDE w:val="0"/>
              <w:autoSpaceDN w:val="0"/>
              <w:adjustRightInd w:val="0"/>
              <w:rPr>
                <w:rFonts w:ascii="Times New Roman" w:hAnsi="Times New Roman" w:cs="Times New Roman"/>
              </w:rPr>
            </w:pPr>
            <w:r>
              <w:rPr>
                <w:rFonts w:ascii="Times New Roman" w:hAnsi="Times New Roman" w:cs="Times New Roman"/>
              </w:rPr>
              <w:t>Adj R-squared</w:t>
            </w:r>
          </w:p>
        </w:tc>
        <w:tc>
          <w:tcPr>
            <w:tcW w:w="1296" w:type="dxa"/>
            <w:tcBorders>
              <w:top w:val="nil"/>
              <w:left w:val="nil"/>
              <w:bottom w:val="single" w:sz="6" w:space="0" w:color="auto"/>
              <w:right w:val="nil"/>
            </w:tcBorders>
          </w:tcPr>
          <w:p w14:paraId="51C058BF" w14:textId="77777777"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0.390</w:t>
            </w:r>
          </w:p>
          <w:p w14:paraId="7D995AA4" w14:textId="5B19769F" w:rsidR="00A736CB"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0.350</w:t>
            </w:r>
          </w:p>
        </w:tc>
        <w:tc>
          <w:tcPr>
            <w:tcW w:w="1296" w:type="dxa"/>
            <w:tcBorders>
              <w:top w:val="nil"/>
              <w:left w:val="nil"/>
              <w:bottom w:val="single" w:sz="6" w:space="0" w:color="auto"/>
              <w:right w:val="nil"/>
            </w:tcBorders>
          </w:tcPr>
          <w:p w14:paraId="457A0D8A" w14:textId="77777777"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0.393</w:t>
            </w:r>
          </w:p>
          <w:p w14:paraId="7F37536A" w14:textId="4E27877D" w:rsidR="00A736CB"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0.353</w:t>
            </w:r>
          </w:p>
        </w:tc>
        <w:tc>
          <w:tcPr>
            <w:tcW w:w="1440" w:type="dxa"/>
            <w:tcBorders>
              <w:top w:val="nil"/>
              <w:left w:val="nil"/>
              <w:bottom w:val="single" w:sz="6" w:space="0" w:color="auto"/>
              <w:right w:val="nil"/>
            </w:tcBorders>
          </w:tcPr>
          <w:p w14:paraId="6C7211B2" w14:textId="77777777"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0.510</w:t>
            </w:r>
          </w:p>
          <w:p w14:paraId="088803DF" w14:textId="62DADDD5" w:rsidR="00A736CB"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0.478</w:t>
            </w:r>
          </w:p>
        </w:tc>
        <w:tc>
          <w:tcPr>
            <w:tcW w:w="1296" w:type="dxa"/>
            <w:tcBorders>
              <w:top w:val="nil"/>
              <w:left w:val="nil"/>
              <w:bottom w:val="single" w:sz="6" w:space="0" w:color="auto"/>
              <w:right w:val="nil"/>
            </w:tcBorders>
          </w:tcPr>
          <w:p w14:paraId="7C4D6AEF" w14:textId="77777777"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0.403</w:t>
            </w:r>
          </w:p>
          <w:p w14:paraId="650926F3" w14:textId="12CB4ED8" w:rsidR="00A736CB"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0.364</w:t>
            </w:r>
          </w:p>
        </w:tc>
        <w:tc>
          <w:tcPr>
            <w:tcW w:w="1296" w:type="dxa"/>
            <w:tcBorders>
              <w:top w:val="nil"/>
              <w:left w:val="nil"/>
              <w:bottom w:val="single" w:sz="6" w:space="0" w:color="auto"/>
              <w:right w:val="nil"/>
            </w:tcBorders>
          </w:tcPr>
          <w:p w14:paraId="59AA01AD" w14:textId="77777777" w:rsidR="009E6993"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0.407</w:t>
            </w:r>
          </w:p>
          <w:p w14:paraId="63881535" w14:textId="76A28DA8" w:rsidR="00A736CB" w:rsidRDefault="00A736CB" w:rsidP="0078612A">
            <w:pPr>
              <w:widowControl w:val="0"/>
              <w:autoSpaceDE w:val="0"/>
              <w:autoSpaceDN w:val="0"/>
              <w:adjustRightInd w:val="0"/>
              <w:jc w:val="center"/>
              <w:rPr>
                <w:rFonts w:ascii="Times New Roman" w:hAnsi="Times New Roman" w:cs="Times New Roman"/>
              </w:rPr>
            </w:pPr>
            <w:r>
              <w:rPr>
                <w:rFonts w:ascii="Times New Roman" w:hAnsi="Times New Roman" w:cs="Times New Roman"/>
              </w:rPr>
              <w:t>0.368</w:t>
            </w:r>
          </w:p>
          <w:p w14:paraId="2B28272C" w14:textId="6D25AEA6" w:rsidR="00A736CB" w:rsidRDefault="00A736CB" w:rsidP="0078612A">
            <w:pPr>
              <w:widowControl w:val="0"/>
              <w:autoSpaceDE w:val="0"/>
              <w:autoSpaceDN w:val="0"/>
              <w:adjustRightInd w:val="0"/>
              <w:jc w:val="center"/>
              <w:rPr>
                <w:rFonts w:ascii="Times New Roman" w:hAnsi="Times New Roman" w:cs="Times New Roman"/>
              </w:rPr>
            </w:pPr>
          </w:p>
        </w:tc>
      </w:tr>
    </w:tbl>
    <w:p w14:paraId="735727B4" w14:textId="6A0F2EEC" w:rsidR="009E6993" w:rsidRDefault="009E6993" w:rsidP="009E6993">
      <w:pPr>
        <w:widowControl w:val="0"/>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719B0F29" w14:textId="77777777" w:rsidR="009E6993" w:rsidRDefault="009E6993" w:rsidP="009E6993">
      <w:pPr>
        <w:widowControl w:val="0"/>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64A191F3" w14:textId="77777777" w:rsidR="009E6993" w:rsidRDefault="009E6993" w:rsidP="009E6993"/>
    <w:p w14:paraId="2569136F" w14:textId="77777777" w:rsidR="009E6993" w:rsidRDefault="009E6993" w:rsidP="009E6993">
      <w:pPr>
        <w:jc w:val="center"/>
        <w:rPr>
          <w:rFonts w:ascii="Times New Roman" w:hAnsi="Times New Roman" w:cs="Times New Roman"/>
        </w:rPr>
      </w:pPr>
    </w:p>
    <w:p w14:paraId="12EDDDD5" w14:textId="77777777" w:rsidR="00103F76" w:rsidRDefault="00103F76" w:rsidP="009E6993">
      <w:pPr>
        <w:jc w:val="center"/>
        <w:rPr>
          <w:rFonts w:ascii="Times New Roman" w:hAnsi="Times New Roman" w:cs="Times New Roman"/>
        </w:rPr>
      </w:pPr>
    </w:p>
    <w:p w14:paraId="18F61E27" w14:textId="77777777" w:rsidR="001977F9" w:rsidRDefault="001977F9" w:rsidP="009E6993">
      <w:pPr>
        <w:jc w:val="center"/>
        <w:rPr>
          <w:rFonts w:ascii="Times New Roman" w:hAnsi="Times New Roman" w:cs="Times New Roman"/>
        </w:rPr>
      </w:pPr>
    </w:p>
    <w:p w14:paraId="34EF6D99" w14:textId="77777777" w:rsidR="001977F9" w:rsidRDefault="001977F9" w:rsidP="009E6993">
      <w:pPr>
        <w:jc w:val="center"/>
        <w:rPr>
          <w:rFonts w:ascii="Times New Roman" w:hAnsi="Times New Roman" w:cs="Times New Roman"/>
        </w:rPr>
      </w:pPr>
    </w:p>
    <w:p w14:paraId="604C5F98" w14:textId="77777777" w:rsidR="001977F9" w:rsidRDefault="001977F9" w:rsidP="009E6993">
      <w:pPr>
        <w:jc w:val="center"/>
        <w:rPr>
          <w:rFonts w:ascii="Times New Roman" w:hAnsi="Times New Roman" w:cs="Times New Roman"/>
        </w:rPr>
      </w:pPr>
    </w:p>
    <w:p w14:paraId="6CFC4254" w14:textId="77777777" w:rsidR="001977F9" w:rsidRDefault="001977F9" w:rsidP="009E6993">
      <w:pPr>
        <w:jc w:val="center"/>
        <w:rPr>
          <w:rFonts w:ascii="Times New Roman" w:hAnsi="Times New Roman" w:cs="Times New Roman"/>
        </w:rPr>
      </w:pPr>
    </w:p>
    <w:p w14:paraId="248970E0" w14:textId="77777777" w:rsidR="001977F9" w:rsidRDefault="001977F9" w:rsidP="009E6993">
      <w:pPr>
        <w:jc w:val="center"/>
        <w:rPr>
          <w:rFonts w:ascii="Times New Roman" w:hAnsi="Times New Roman" w:cs="Times New Roman"/>
        </w:rPr>
      </w:pPr>
    </w:p>
    <w:p w14:paraId="47BC0BA1" w14:textId="77777777" w:rsidR="001977F9" w:rsidRDefault="001977F9" w:rsidP="009E6993">
      <w:pPr>
        <w:jc w:val="center"/>
        <w:rPr>
          <w:rFonts w:ascii="Times New Roman" w:hAnsi="Times New Roman" w:cs="Times New Roman"/>
        </w:rPr>
      </w:pPr>
    </w:p>
    <w:p w14:paraId="1416F98E" w14:textId="77777777" w:rsidR="001977F9" w:rsidRDefault="001977F9" w:rsidP="009E6993">
      <w:pPr>
        <w:jc w:val="center"/>
        <w:rPr>
          <w:rFonts w:ascii="Times New Roman" w:hAnsi="Times New Roman" w:cs="Times New Roman"/>
        </w:rPr>
      </w:pPr>
    </w:p>
    <w:p w14:paraId="50707CCC" w14:textId="77777777" w:rsidR="001977F9" w:rsidRDefault="001977F9" w:rsidP="009E6993">
      <w:pPr>
        <w:jc w:val="center"/>
        <w:rPr>
          <w:rFonts w:ascii="Times New Roman" w:hAnsi="Times New Roman" w:cs="Times New Roman"/>
        </w:rPr>
      </w:pPr>
    </w:p>
    <w:p w14:paraId="06709181" w14:textId="77777777" w:rsidR="001977F9" w:rsidRDefault="001977F9" w:rsidP="009E6993">
      <w:pPr>
        <w:jc w:val="center"/>
        <w:rPr>
          <w:rFonts w:ascii="Times New Roman" w:hAnsi="Times New Roman" w:cs="Times New Roman"/>
        </w:rPr>
      </w:pPr>
    </w:p>
    <w:p w14:paraId="278AAADA" w14:textId="77777777" w:rsidR="001977F9" w:rsidRDefault="001977F9" w:rsidP="009E6993">
      <w:pPr>
        <w:jc w:val="center"/>
        <w:rPr>
          <w:rFonts w:ascii="Times New Roman" w:hAnsi="Times New Roman" w:cs="Times New Roman"/>
        </w:rPr>
      </w:pPr>
    </w:p>
    <w:p w14:paraId="0DC92E63" w14:textId="77777777" w:rsidR="001977F9" w:rsidRDefault="001977F9" w:rsidP="009E6993">
      <w:pPr>
        <w:jc w:val="center"/>
        <w:rPr>
          <w:rFonts w:ascii="Times New Roman" w:hAnsi="Times New Roman" w:cs="Times New Roman"/>
        </w:rPr>
      </w:pPr>
    </w:p>
    <w:p w14:paraId="7A05407D" w14:textId="77777777" w:rsidR="001977F9" w:rsidRDefault="001977F9" w:rsidP="009E6993">
      <w:pPr>
        <w:jc w:val="center"/>
        <w:rPr>
          <w:rFonts w:ascii="Times New Roman" w:hAnsi="Times New Roman" w:cs="Times New Roman"/>
        </w:rPr>
      </w:pPr>
    </w:p>
    <w:p w14:paraId="3687E1EA" w14:textId="77777777" w:rsidR="001977F9" w:rsidRDefault="001977F9" w:rsidP="009E6993">
      <w:pPr>
        <w:jc w:val="center"/>
        <w:rPr>
          <w:rFonts w:ascii="Times New Roman" w:hAnsi="Times New Roman" w:cs="Times New Roman"/>
        </w:rPr>
      </w:pPr>
    </w:p>
    <w:p w14:paraId="15F29412" w14:textId="77777777" w:rsidR="001977F9" w:rsidRDefault="001977F9" w:rsidP="009E6993">
      <w:pPr>
        <w:jc w:val="center"/>
        <w:rPr>
          <w:rFonts w:ascii="Times New Roman" w:hAnsi="Times New Roman" w:cs="Times New Roman"/>
        </w:rPr>
      </w:pPr>
    </w:p>
    <w:p w14:paraId="162723A6" w14:textId="77777777" w:rsidR="001977F9" w:rsidRDefault="001977F9" w:rsidP="009E6993">
      <w:pPr>
        <w:jc w:val="center"/>
        <w:rPr>
          <w:rFonts w:ascii="Times New Roman" w:hAnsi="Times New Roman" w:cs="Times New Roman"/>
        </w:rPr>
      </w:pPr>
    </w:p>
    <w:p w14:paraId="768F581D" w14:textId="77777777" w:rsidR="001977F9" w:rsidRDefault="001977F9" w:rsidP="009E6993">
      <w:pPr>
        <w:jc w:val="center"/>
        <w:rPr>
          <w:rFonts w:ascii="Times New Roman" w:hAnsi="Times New Roman" w:cs="Times New Roman"/>
        </w:rPr>
      </w:pPr>
    </w:p>
    <w:p w14:paraId="64EB6961" w14:textId="77777777" w:rsidR="00C92288" w:rsidRDefault="00C92288" w:rsidP="009E6993">
      <w:pPr>
        <w:jc w:val="center"/>
        <w:rPr>
          <w:rFonts w:ascii="Times New Roman" w:hAnsi="Times New Roman" w:cs="Times New Roman"/>
        </w:rPr>
      </w:pPr>
    </w:p>
    <w:p w14:paraId="3636921E" w14:textId="77777777" w:rsidR="00C92288" w:rsidRDefault="00C92288" w:rsidP="009E6993">
      <w:pPr>
        <w:jc w:val="center"/>
        <w:rPr>
          <w:rFonts w:ascii="Times New Roman" w:hAnsi="Times New Roman" w:cs="Times New Roman"/>
        </w:rPr>
      </w:pPr>
    </w:p>
    <w:p w14:paraId="607EC42F" w14:textId="77777777" w:rsidR="009C04BF" w:rsidRDefault="009C04BF" w:rsidP="009E6993">
      <w:pPr>
        <w:jc w:val="center"/>
        <w:rPr>
          <w:rFonts w:ascii="Times New Roman" w:hAnsi="Times New Roman" w:cs="Times New Roman"/>
        </w:rPr>
      </w:pPr>
    </w:p>
    <w:p w14:paraId="16B98C72" w14:textId="77777777" w:rsidR="001977F9" w:rsidRDefault="001977F9" w:rsidP="00C92288">
      <w:pPr>
        <w:rPr>
          <w:rFonts w:ascii="Times New Roman" w:hAnsi="Times New Roman" w:cs="Times New Roman"/>
        </w:rPr>
      </w:pPr>
    </w:p>
    <w:p w14:paraId="768BC52D" w14:textId="7D8D1F6C" w:rsidR="00103F76" w:rsidRPr="00103F76" w:rsidRDefault="00103F76" w:rsidP="00103F76">
      <w:pPr>
        <w:jc w:val="center"/>
        <w:rPr>
          <w:rFonts w:ascii="Times New Roman" w:hAnsi="Times New Roman" w:cs="Times New Roman"/>
        </w:rPr>
      </w:pPr>
      <w:r>
        <w:rPr>
          <w:rFonts w:ascii="Times New Roman" w:hAnsi="Times New Roman" w:cs="Times New Roman"/>
        </w:rPr>
        <w:lastRenderedPageBreak/>
        <w:t>Table 5</w:t>
      </w:r>
      <w:r w:rsidRPr="00103F76">
        <w:rPr>
          <w:rFonts w:ascii="Times New Roman" w:hAnsi="Times New Roman" w:cs="Times New Roman"/>
        </w:rPr>
        <w:t xml:space="preserve"> — </w:t>
      </w:r>
      <w:r>
        <w:rPr>
          <w:rFonts w:ascii="Times New Roman" w:hAnsi="Times New Roman" w:cs="Times New Roman"/>
        </w:rPr>
        <w:t>Additional RD Model</w:t>
      </w:r>
      <w:r w:rsidRPr="00103F76">
        <w:rPr>
          <w:rFonts w:ascii="Times New Roman" w:hAnsi="Times New Roman" w:cs="Times New Roman"/>
        </w:rPr>
        <w:t xml:space="preserve"> Results:</w:t>
      </w:r>
    </w:p>
    <w:p w14:paraId="6B183B2B" w14:textId="77777777" w:rsidR="00103F76" w:rsidRPr="00103F76" w:rsidRDefault="00103F76" w:rsidP="00103F76">
      <w:pPr>
        <w:jc w:val="center"/>
        <w:rPr>
          <w:rFonts w:ascii="Times New Roman" w:hAnsi="Times New Roman" w:cs="Times New Roman"/>
        </w:rPr>
      </w:pPr>
      <w:r w:rsidRPr="00103F76">
        <w:rPr>
          <w:rFonts w:ascii="Times New Roman" w:hAnsi="Times New Roman" w:cs="Times New Roman"/>
        </w:rPr>
        <w:t>UK Fleet Size</w:t>
      </w:r>
    </w:p>
    <w:tbl>
      <w:tblPr>
        <w:tblW w:w="0" w:type="auto"/>
        <w:jc w:val="center"/>
        <w:tblLayout w:type="fixed"/>
        <w:tblCellMar>
          <w:left w:w="75" w:type="dxa"/>
          <w:right w:w="75" w:type="dxa"/>
        </w:tblCellMar>
        <w:tblLook w:val="0000" w:firstRow="0" w:lastRow="0" w:firstColumn="0" w:lastColumn="0" w:noHBand="0" w:noVBand="0"/>
      </w:tblPr>
      <w:tblGrid>
        <w:gridCol w:w="1947"/>
        <w:gridCol w:w="1440"/>
        <w:gridCol w:w="1440"/>
        <w:gridCol w:w="1440"/>
      </w:tblGrid>
      <w:tr w:rsidR="00103F76" w14:paraId="69E9082A" w14:textId="77777777" w:rsidTr="00225FFA">
        <w:trPr>
          <w:jc w:val="center"/>
        </w:trPr>
        <w:tc>
          <w:tcPr>
            <w:tcW w:w="1947" w:type="dxa"/>
            <w:tcBorders>
              <w:top w:val="single" w:sz="6" w:space="0" w:color="auto"/>
              <w:left w:val="nil"/>
              <w:bottom w:val="nil"/>
              <w:right w:val="nil"/>
            </w:tcBorders>
          </w:tcPr>
          <w:p w14:paraId="1BA2C926"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single" w:sz="6" w:space="0" w:color="auto"/>
              <w:left w:val="nil"/>
              <w:bottom w:val="nil"/>
              <w:right w:val="nil"/>
            </w:tcBorders>
          </w:tcPr>
          <w:p w14:paraId="4F0B7944" w14:textId="77777777" w:rsidR="00103F76" w:rsidRDefault="00103F76" w:rsidP="00225FFA">
            <w:pPr>
              <w:widowControl w:val="0"/>
              <w:autoSpaceDE w:val="0"/>
              <w:autoSpaceDN w:val="0"/>
              <w:adjustRightInd w:val="0"/>
              <w:jc w:val="center"/>
              <w:rPr>
                <w:rFonts w:ascii="Times New Roman" w:hAnsi="Times New Roman" w:cs="Times New Roman"/>
              </w:rPr>
            </w:pPr>
          </w:p>
          <w:p w14:paraId="063803F7"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40" w:type="dxa"/>
            <w:tcBorders>
              <w:top w:val="single" w:sz="6" w:space="0" w:color="auto"/>
              <w:left w:val="nil"/>
              <w:bottom w:val="nil"/>
              <w:right w:val="nil"/>
            </w:tcBorders>
          </w:tcPr>
          <w:p w14:paraId="2DFCE18A" w14:textId="77777777" w:rsidR="00103F76" w:rsidRDefault="00103F76" w:rsidP="00225FFA">
            <w:pPr>
              <w:widowControl w:val="0"/>
              <w:autoSpaceDE w:val="0"/>
              <w:autoSpaceDN w:val="0"/>
              <w:adjustRightInd w:val="0"/>
              <w:jc w:val="center"/>
              <w:rPr>
                <w:rFonts w:ascii="Times New Roman" w:hAnsi="Times New Roman" w:cs="Times New Roman"/>
              </w:rPr>
            </w:pPr>
          </w:p>
          <w:p w14:paraId="5965378F"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40" w:type="dxa"/>
            <w:tcBorders>
              <w:top w:val="single" w:sz="6" w:space="0" w:color="auto"/>
              <w:left w:val="nil"/>
              <w:bottom w:val="nil"/>
              <w:right w:val="nil"/>
            </w:tcBorders>
          </w:tcPr>
          <w:p w14:paraId="1B114D48" w14:textId="77777777" w:rsidR="00103F76" w:rsidRDefault="00103F76" w:rsidP="00225FFA">
            <w:pPr>
              <w:widowControl w:val="0"/>
              <w:autoSpaceDE w:val="0"/>
              <w:autoSpaceDN w:val="0"/>
              <w:adjustRightInd w:val="0"/>
              <w:jc w:val="center"/>
              <w:rPr>
                <w:rFonts w:ascii="Times New Roman" w:hAnsi="Times New Roman" w:cs="Times New Roman"/>
              </w:rPr>
            </w:pPr>
          </w:p>
          <w:p w14:paraId="01CE7EF4"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tc>
      </w:tr>
      <w:tr w:rsidR="00103F76" w14:paraId="26109D55" w14:textId="77777777" w:rsidTr="00225FFA">
        <w:trPr>
          <w:jc w:val="center"/>
        </w:trPr>
        <w:tc>
          <w:tcPr>
            <w:tcW w:w="1947" w:type="dxa"/>
            <w:tcBorders>
              <w:top w:val="nil"/>
              <w:left w:val="nil"/>
              <w:bottom w:val="single" w:sz="6" w:space="0" w:color="auto"/>
              <w:right w:val="nil"/>
            </w:tcBorders>
          </w:tcPr>
          <w:p w14:paraId="2BEB35F0"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single" w:sz="6" w:space="0" w:color="auto"/>
              <w:right w:val="nil"/>
            </w:tcBorders>
          </w:tcPr>
          <w:p w14:paraId="7980FA45" w14:textId="77777777" w:rsidR="00103F76" w:rsidRDefault="00103F76" w:rsidP="00225FFA">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640E3136" w14:textId="77777777" w:rsidR="00103F76" w:rsidRDefault="00103F76" w:rsidP="00225FFA">
            <w:pPr>
              <w:widowControl w:val="0"/>
              <w:autoSpaceDE w:val="0"/>
              <w:autoSpaceDN w:val="0"/>
              <w:adjustRightInd w:val="0"/>
              <w:jc w:val="center"/>
              <w:rPr>
                <w:rFonts w:ascii="Times New Roman" w:hAnsi="Times New Roman" w:cs="Times New Roman"/>
              </w:rPr>
            </w:pPr>
          </w:p>
        </w:tc>
        <w:tc>
          <w:tcPr>
            <w:tcW w:w="1440" w:type="dxa"/>
            <w:tcBorders>
              <w:top w:val="nil"/>
              <w:left w:val="nil"/>
              <w:bottom w:val="single" w:sz="6" w:space="0" w:color="auto"/>
              <w:right w:val="nil"/>
            </w:tcBorders>
          </w:tcPr>
          <w:p w14:paraId="0F82C01C" w14:textId="77777777" w:rsidR="00103F76" w:rsidRDefault="00103F76" w:rsidP="00225FFA">
            <w:pPr>
              <w:widowControl w:val="0"/>
              <w:autoSpaceDE w:val="0"/>
              <w:autoSpaceDN w:val="0"/>
              <w:adjustRightInd w:val="0"/>
              <w:jc w:val="center"/>
              <w:rPr>
                <w:rFonts w:ascii="Times New Roman" w:hAnsi="Times New Roman" w:cs="Times New Roman"/>
              </w:rPr>
            </w:pPr>
          </w:p>
        </w:tc>
      </w:tr>
      <w:tr w:rsidR="00103F76" w14:paraId="2CE83512" w14:textId="77777777" w:rsidTr="00225FFA">
        <w:trPr>
          <w:jc w:val="center"/>
        </w:trPr>
        <w:tc>
          <w:tcPr>
            <w:tcW w:w="1947" w:type="dxa"/>
            <w:tcBorders>
              <w:top w:val="nil"/>
              <w:left w:val="nil"/>
              <w:bottom w:val="nil"/>
              <w:right w:val="nil"/>
            </w:tcBorders>
          </w:tcPr>
          <w:p w14:paraId="66709154"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0784405A" w14:textId="77777777" w:rsidR="00103F76" w:rsidRDefault="00103F76" w:rsidP="00225FF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77A56155" w14:textId="77777777" w:rsidR="00103F76" w:rsidRDefault="00103F76" w:rsidP="00225FFA">
            <w:pPr>
              <w:widowControl w:val="0"/>
              <w:autoSpaceDE w:val="0"/>
              <w:autoSpaceDN w:val="0"/>
              <w:adjustRightInd w:val="0"/>
              <w:jc w:val="center"/>
              <w:rPr>
                <w:rFonts w:ascii="Times New Roman" w:hAnsi="Times New Roman" w:cs="Times New Roman"/>
              </w:rPr>
            </w:pPr>
          </w:p>
        </w:tc>
        <w:tc>
          <w:tcPr>
            <w:tcW w:w="1440" w:type="dxa"/>
            <w:tcBorders>
              <w:top w:val="nil"/>
              <w:left w:val="nil"/>
              <w:bottom w:val="nil"/>
              <w:right w:val="nil"/>
            </w:tcBorders>
          </w:tcPr>
          <w:p w14:paraId="1E93F344" w14:textId="77777777" w:rsidR="00103F76" w:rsidRDefault="00103F76" w:rsidP="00225FFA">
            <w:pPr>
              <w:widowControl w:val="0"/>
              <w:autoSpaceDE w:val="0"/>
              <w:autoSpaceDN w:val="0"/>
              <w:adjustRightInd w:val="0"/>
              <w:jc w:val="center"/>
              <w:rPr>
                <w:rFonts w:ascii="Times New Roman" w:hAnsi="Times New Roman" w:cs="Times New Roman"/>
              </w:rPr>
            </w:pPr>
          </w:p>
        </w:tc>
      </w:tr>
      <w:tr w:rsidR="00103F76" w14:paraId="4C00363E" w14:textId="77777777" w:rsidTr="00225FFA">
        <w:trPr>
          <w:jc w:val="center"/>
        </w:trPr>
        <w:tc>
          <w:tcPr>
            <w:tcW w:w="1947" w:type="dxa"/>
            <w:tcBorders>
              <w:top w:val="nil"/>
              <w:left w:val="nil"/>
              <w:bottom w:val="nil"/>
              <w:right w:val="nil"/>
            </w:tcBorders>
          </w:tcPr>
          <w:p w14:paraId="6348C44F"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 xml:space="preserve">1983 Dummy </w:t>
            </w:r>
          </w:p>
        </w:tc>
        <w:tc>
          <w:tcPr>
            <w:tcW w:w="1440" w:type="dxa"/>
            <w:tcBorders>
              <w:top w:val="nil"/>
              <w:left w:val="nil"/>
              <w:bottom w:val="nil"/>
              <w:right w:val="nil"/>
            </w:tcBorders>
          </w:tcPr>
          <w:p w14:paraId="79A0038E"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3179.46***</w:t>
            </w:r>
          </w:p>
        </w:tc>
        <w:tc>
          <w:tcPr>
            <w:tcW w:w="1440" w:type="dxa"/>
            <w:tcBorders>
              <w:top w:val="nil"/>
              <w:left w:val="nil"/>
              <w:bottom w:val="nil"/>
              <w:right w:val="nil"/>
            </w:tcBorders>
          </w:tcPr>
          <w:p w14:paraId="0AB55E44"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-60.42</w:t>
            </w:r>
          </w:p>
        </w:tc>
        <w:tc>
          <w:tcPr>
            <w:tcW w:w="1440" w:type="dxa"/>
            <w:tcBorders>
              <w:top w:val="nil"/>
              <w:left w:val="nil"/>
              <w:bottom w:val="nil"/>
              <w:right w:val="nil"/>
            </w:tcBorders>
          </w:tcPr>
          <w:p w14:paraId="6AEE1DF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-331.38</w:t>
            </w:r>
          </w:p>
        </w:tc>
      </w:tr>
      <w:tr w:rsidR="00103F76" w14:paraId="71E53E40" w14:textId="77777777" w:rsidTr="00225FFA">
        <w:trPr>
          <w:jc w:val="center"/>
        </w:trPr>
        <w:tc>
          <w:tcPr>
            <w:tcW w:w="1947" w:type="dxa"/>
            <w:tcBorders>
              <w:top w:val="nil"/>
              <w:left w:val="nil"/>
              <w:bottom w:val="nil"/>
              <w:right w:val="nil"/>
            </w:tcBorders>
          </w:tcPr>
          <w:p w14:paraId="3F2DB447"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5769D3C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(600.22)</w:t>
            </w:r>
          </w:p>
        </w:tc>
        <w:tc>
          <w:tcPr>
            <w:tcW w:w="1440" w:type="dxa"/>
            <w:tcBorders>
              <w:top w:val="nil"/>
              <w:left w:val="nil"/>
              <w:bottom w:val="nil"/>
              <w:right w:val="nil"/>
            </w:tcBorders>
          </w:tcPr>
          <w:p w14:paraId="11EE0D74"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(704.58)</w:t>
            </w:r>
          </w:p>
        </w:tc>
        <w:tc>
          <w:tcPr>
            <w:tcW w:w="1440" w:type="dxa"/>
            <w:tcBorders>
              <w:top w:val="nil"/>
              <w:left w:val="nil"/>
              <w:bottom w:val="nil"/>
              <w:right w:val="nil"/>
            </w:tcBorders>
          </w:tcPr>
          <w:p w14:paraId="7486C94B"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(746.12)</w:t>
            </w:r>
          </w:p>
        </w:tc>
      </w:tr>
      <w:tr w:rsidR="00103F76" w14:paraId="14AF2335" w14:textId="77777777" w:rsidTr="00225FFA">
        <w:trPr>
          <w:jc w:val="center"/>
        </w:trPr>
        <w:tc>
          <w:tcPr>
            <w:tcW w:w="1947" w:type="dxa"/>
            <w:tcBorders>
              <w:top w:val="nil"/>
              <w:left w:val="nil"/>
              <w:bottom w:val="nil"/>
              <w:right w:val="nil"/>
            </w:tcBorders>
          </w:tcPr>
          <w:p w14:paraId="02920EC5" w14:textId="77777777" w:rsidR="00103F76" w:rsidRDefault="00103F76" w:rsidP="00225FFA">
            <w:pPr>
              <w:widowControl w:val="0"/>
              <w:autoSpaceDE w:val="0"/>
              <w:autoSpaceDN w:val="0"/>
              <w:adjustRightInd w:val="0"/>
              <w:rPr>
                <w:rFonts w:ascii="Times New Roman" w:hAnsi="Times New Roman" w:cs="Times New Roman"/>
              </w:rPr>
            </w:pPr>
          </w:p>
          <w:p w14:paraId="384D563C"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 xml:space="preserve">1992 Dummy </w:t>
            </w:r>
          </w:p>
        </w:tc>
        <w:tc>
          <w:tcPr>
            <w:tcW w:w="1440" w:type="dxa"/>
            <w:tcBorders>
              <w:top w:val="nil"/>
              <w:left w:val="nil"/>
              <w:bottom w:val="nil"/>
              <w:right w:val="nil"/>
            </w:tcBorders>
          </w:tcPr>
          <w:p w14:paraId="09F21E42" w14:textId="77777777" w:rsidR="00103F76" w:rsidRDefault="00103F76" w:rsidP="00225FFA">
            <w:pPr>
              <w:widowControl w:val="0"/>
              <w:autoSpaceDE w:val="0"/>
              <w:autoSpaceDN w:val="0"/>
              <w:adjustRightInd w:val="0"/>
              <w:jc w:val="center"/>
              <w:rPr>
                <w:rFonts w:ascii="Times New Roman" w:hAnsi="Times New Roman" w:cs="Times New Roman"/>
              </w:rPr>
            </w:pPr>
          </w:p>
          <w:p w14:paraId="287F880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934.02</w:t>
            </w:r>
          </w:p>
        </w:tc>
        <w:tc>
          <w:tcPr>
            <w:tcW w:w="1440" w:type="dxa"/>
            <w:tcBorders>
              <w:top w:val="nil"/>
              <w:left w:val="nil"/>
              <w:bottom w:val="nil"/>
              <w:right w:val="nil"/>
            </w:tcBorders>
          </w:tcPr>
          <w:p w14:paraId="3F91EA94" w14:textId="77777777" w:rsidR="00103F76" w:rsidRDefault="00103F76" w:rsidP="00225FFA">
            <w:pPr>
              <w:widowControl w:val="0"/>
              <w:autoSpaceDE w:val="0"/>
              <w:autoSpaceDN w:val="0"/>
              <w:adjustRightInd w:val="0"/>
              <w:jc w:val="center"/>
              <w:rPr>
                <w:rFonts w:ascii="Times New Roman" w:hAnsi="Times New Roman" w:cs="Times New Roman"/>
              </w:rPr>
            </w:pPr>
          </w:p>
          <w:p w14:paraId="5BE10389"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-1008.30</w:t>
            </w:r>
          </w:p>
        </w:tc>
        <w:tc>
          <w:tcPr>
            <w:tcW w:w="1440" w:type="dxa"/>
            <w:tcBorders>
              <w:top w:val="nil"/>
              <w:left w:val="nil"/>
              <w:bottom w:val="nil"/>
              <w:right w:val="nil"/>
            </w:tcBorders>
          </w:tcPr>
          <w:p w14:paraId="62517B74" w14:textId="77777777" w:rsidR="00103F76" w:rsidRDefault="00103F76" w:rsidP="00225FFA">
            <w:pPr>
              <w:widowControl w:val="0"/>
              <w:autoSpaceDE w:val="0"/>
              <w:autoSpaceDN w:val="0"/>
              <w:adjustRightInd w:val="0"/>
              <w:jc w:val="center"/>
              <w:rPr>
                <w:rFonts w:ascii="Times New Roman" w:hAnsi="Times New Roman" w:cs="Times New Roman"/>
              </w:rPr>
            </w:pPr>
          </w:p>
          <w:p w14:paraId="6AFA056D"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164.51</w:t>
            </w:r>
          </w:p>
        </w:tc>
      </w:tr>
      <w:tr w:rsidR="00103F76" w14:paraId="03CBB8A7" w14:textId="77777777" w:rsidTr="00225FFA">
        <w:trPr>
          <w:jc w:val="center"/>
        </w:trPr>
        <w:tc>
          <w:tcPr>
            <w:tcW w:w="1947" w:type="dxa"/>
            <w:tcBorders>
              <w:top w:val="nil"/>
              <w:left w:val="nil"/>
              <w:bottom w:val="nil"/>
              <w:right w:val="nil"/>
            </w:tcBorders>
          </w:tcPr>
          <w:p w14:paraId="1DE65E6E"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29C161F4"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(822.14)</w:t>
            </w:r>
          </w:p>
        </w:tc>
        <w:tc>
          <w:tcPr>
            <w:tcW w:w="1440" w:type="dxa"/>
            <w:tcBorders>
              <w:top w:val="nil"/>
              <w:left w:val="nil"/>
              <w:bottom w:val="nil"/>
              <w:right w:val="nil"/>
            </w:tcBorders>
          </w:tcPr>
          <w:p w14:paraId="7AD785C2"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(835.82)</w:t>
            </w:r>
          </w:p>
        </w:tc>
        <w:tc>
          <w:tcPr>
            <w:tcW w:w="1440" w:type="dxa"/>
            <w:tcBorders>
              <w:top w:val="nil"/>
              <w:left w:val="nil"/>
              <w:bottom w:val="nil"/>
              <w:right w:val="nil"/>
            </w:tcBorders>
          </w:tcPr>
          <w:p w14:paraId="3933658E"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(770.97)</w:t>
            </w:r>
          </w:p>
        </w:tc>
      </w:tr>
      <w:tr w:rsidR="00103F76" w14:paraId="6DF2521E" w14:textId="77777777" w:rsidTr="00225FFA">
        <w:trPr>
          <w:jc w:val="center"/>
        </w:trPr>
        <w:tc>
          <w:tcPr>
            <w:tcW w:w="1947" w:type="dxa"/>
            <w:tcBorders>
              <w:top w:val="nil"/>
              <w:left w:val="nil"/>
              <w:bottom w:val="nil"/>
              <w:right w:val="nil"/>
            </w:tcBorders>
          </w:tcPr>
          <w:p w14:paraId="39779DC2" w14:textId="77777777" w:rsidR="00103F76" w:rsidRDefault="00103F76" w:rsidP="00225FFA">
            <w:pPr>
              <w:widowControl w:val="0"/>
              <w:autoSpaceDE w:val="0"/>
              <w:autoSpaceDN w:val="0"/>
              <w:adjustRightInd w:val="0"/>
              <w:rPr>
                <w:rFonts w:ascii="Times New Roman" w:hAnsi="Times New Roman" w:cs="Times New Roman"/>
              </w:rPr>
            </w:pPr>
          </w:p>
          <w:p w14:paraId="3CEBF311"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2002 Dummy</w:t>
            </w:r>
          </w:p>
        </w:tc>
        <w:tc>
          <w:tcPr>
            <w:tcW w:w="1440" w:type="dxa"/>
            <w:tcBorders>
              <w:top w:val="nil"/>
              <w:left w:val="nil"/>
              <w:bottom w:val="nil"/>
              <w:right w:val="nil"/>
            </w:tcBorders>
          </w:tcPr>
          <w:p w14:paraId="42D8B9FA" w14:textId="77777777" w:rsidR="00103F76" w:rsidRDefault="00103F76" w:rsidP="00225FFA">
            <w:pPr>
              <w:widowControl w:val="0"/>
              <w:autoSpaceDE w:val="0"/>
              <w:autoSpaceDN w:val="0"/>
              <w:adjustRightInd w:val="0"/>
              <w:jc w:val="center"/>
              <w:rPr>
                <w:rFonts w:ascii="Times New Roman" w:hAnsi="Times New Roman" w:cs="Times New Roman"/>
              </w:rPr>
            </w:pPr>
          </w:p>
          <w:p w14:paraId="0F638DC1"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-885.98</w:t>
            </w:r>
          </w:p>
        </w:tc>
        <w:tc>
          <w:tcPr>
            <w:tcW w:w="1440" w:type="dxa"/>
            <w:tcBorders>
              <w:top w:val="nil"/>
              <w:left w:val="nil"/>
              <w:bottom w:val="nil"/>
              <w:right w:val="nil"/>
            </w:tcBorders>
          </w:tcPr>
          <w:p w14:paraId="7941E819" w14:textId="77777777" w:rsidR="00103F76" w:rsidRDefault="00103F76" w:rsidP="00225FFA">
            <w:pPr>
              <w:widowControl w:val="0"/>
              <w:autoSpaceDE w:val="0"/>
              <w:autoSpaceDN w:val="0"/>
              <w:adjustRightInd w:val="0"/>
              <w:jc w:val="center"/>
              <w:rPr>
                <w:rFonts w:ascii="Times New Roman" w:hAnsi="Times New Roman" w:cs="Times New Roman"/>
              </w:rPr>
            </w:pPr>
          </w:p>
          <w:p w14:paraId="7071EFC1"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506.94</w:t>
            </w:r>
          </w:p>
        </w:tc>
        <w:tc>
          <w:tcPr>
            <w:tcW w:w="1440" w:type="dxa"/>
            <w:tcBorders>
              <w:top w:val="nil"/>
              <w:left w:val="nil"/>
              <w:bottom w:val="nil"/>
              <w:right w:val="nil"/>
            </w:tcBorders>
          </w:tcPr>
          <w:p w14:paraId="5E07B5E0" w14:textId="77777777" w:rsidR="00103F76" w:rsidRDefault="00103F76" w:rsidP="00225FFA">
            <w:pPr>
              <w:widowControl w:val="0"/>
              <w:autoSpaceDE w:val="0"/>
              <w:autoSpaceDN w:val="0"/>
              <w:adjustRightInd w:val="0"/>
              <w:jc w:val="center"/>
              <w:rPr>
                <w:rFonts w:ascii="Times New Roman" w:hAnsi="Times New Roman" w:cs="Times New Roman"/>
              </w:rPr>
            </w:pPr>
          </w:p>
          <w:p w14:paraId="68D92877"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1655.53**</w:t>
            </w:r>
          </w:p>
        </w:tc>
      </w:tr>
      <w:tr w:rsidR="00103F76" w14:paraId="22CC91D7" w14:textId="77777777" w:rsidTr="00225FFA">
        <w:trPr>
          <w:jc w:val="center"/>
        </w:trPr>
        <w:tc>
          <w:tcPr>
            <w:tcW w:w="1947" w:type="dxa"/>
            <w:tcBorders>
              <w:top w:val="nil"/>
              <w:left w:val="nil"/>
              <w:bottom w:val="nil"/>
              <w:right w:val="nil"/>
            </w:tcBorders>
          </w:tcPr>
          <w:p w14:paraId="04453087"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6D63669C"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(916.88)</w:t>
            </w:r>
          </w:p>
        </w:tc>
        <w:tc>
          <w:tcPr>
            <w:tcW w:w="1440" w:type="dxa"/>
            <w:tcBorders>
              <w:top w:val="nil"/>
              <w:left w:val="nil"/>
              <w:bottom w:val="nil"/>
              <w:right w:val="nil"/>
            </w:tcBorders>
          </w:tcPr>
          <w:p w14:paraId="19645806"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(809.55)</w:t>
            </w:r>
          </w:p>
        </w:tc>
        <w:tc>
          <w:tcPr>
            <w:tcW w:w="1440" w:type="dxa"/>
            <w:tcBorders>
              <w:top w:val="nil"/>
              <w:left w:val="nil"/>
              <w:bottom w:val="nil"/>
              <w:right w:val="nil"/>
            </w:tcBorders>
          </w:tcPr>
          <w:p w14:paraId="3991A0A4"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(710.97)</w:t>
            </w:r>
          </w:p>
        </w:tc>
      </w:tr>
      <w:tr w:rsidR="00103F76" w14:paraId="5A780A1F" w14:textId="77777777" w:rsidTr="00225FFA">
        <w:trPr>
          <w:jc w:val="center"/>
        </w:trPr>
        <w:tc>
          <w:tcPr>
            <w:tcW w:w="1947" w:type="dxa"/>
            <w:tcBorders>
              <w:top w:val="nil"/>
              <w:left w:val="nil"/>
              <w:bottom w:val="nil"/>
              <w:right w:val="nil"/>
            </w:tcBorders>
          </w:tcPr>
          <w:p w14:paraId="1D03ABEA" w14:textId="77777777" w:rsidR="00103F76" w:rsidRDefault="00103F76" w:rsidP="00225FFA">
            <w:pPr>
              <w:widowControl w:val="0"/>
              <w:autoSpaceDE w:val="0"/>
              <w:autoSpaceDN w:val="0"/>
              <w:adjustRightInd w:val="0"/>
              <w:rPr>
                <w:rFonts w:ascii="Times New Roman" w:hAnsi="Times New Roman" w:cs="Times New Roman"/>
              </w:rPr>
            </w:pPr>
          </w:p>
          <w:p w14:paraId="30E6FC70"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2013 Dummy</w:t>
            </w:r>
          </w:p>
        </w:tc>
        <w:tc>
          <w:tcPr>
            <w:tcW w:w="1440" w:type="dxa"/>
            <w:tcBorders>
              <w:top w:val="nil"/>
              <w:left w:val="nil"/>
              <w:bottom w:val="nil"/>
              <w:right w:val="nil"/>
            </w:tcBorders>
          </w:tcPr>
          <w:p w14:paraId="286F12A8" w14:textId="77777777" w:rsidR="00103F76" w:rsidRDefault="00103F76" w:rsidP="00225FFA">
            <w:pPr>
              <w:widowControl w:val="0"/>
              <w:autoSpaceDE w:val="0"/>
              <w:autoSpaceDN w:val="0"/>
              <w:adjustRightInd w:val="0"/>
              <w:jc w:val="center"/>
              <w:rPr>
                <w:rFonts w:ascii="Times New Roman" w:hAnsi="Times New Roman" w:cs="Times New Roman"/>
              </w:rPr>
            </w:pPr>
          </w:p>
          <w:p w14:paraId="482B72D3"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15.50</w:t>
            </w:r>
          </w:p>
        </w:tc>
        <w:tc>
          <w:tcPr>
            <w:tcW w:w="1440" w:type="dxa"/>
            <w:tcBorders>
              <w:top w:val="nil"/>
              <w:left w:val="nil"/>
              <w:bottom w:val="nil"/>
              <w:right w:val="nil"/>
            </w:tcBorders>
          </w:tcPr>
          <w:p w14:paraId="45E0E08B" w14:textId="77777777" w:rsidR="00103F76" w:rsidRDefault="00103F76" w:rsidP="00225FFA">
            <w:pPr>
              <w:widowControl w:val="0"/>
              <w:autoSpaceDE w:val="0"/>
              <w:autoSpaceDN w:val="0"/>
              <w:adjustRightInd w:val="0"/>
              <w:jc w:val="center"/>
              <w:rPr>
                <w:rFonts w:ascii="Times New Roman" w:hAnsi="Times New Roman" w:cs="Times New Roman"/>
              </w:rPr>
            </w:pPr>
          </w:p>
          <w:p w14:paraId="5F1310CE"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1744.82**</w:t>
            </w:r>
          </w:p>
        </w:tc>
        <w:tc>
          <w:tcPr>
            <w:tcW w:w="1440" w:type="dxa"/>
            <w:tcBorders>
              <w:top w:val="nil"/>
              <w:left w:val="nil"/>
              <w:bottom w:val="nil"/>
              <w:right w:val="nil"/>
            </w:tcBorders>
          </w:tcPr>
          <w:p w14:paraId="7978A6A5" w14:textId="77777777" w:rsidR="00103F76" w:rsidRDefault="00103F76" w:rsidP="00225FFA">
            <w:pPr>
              <w:widowControl w:val="0"/>
              <w:autoSpaceDE w:val="0"/>
              <w:autoSpaceDN w:val="0"/>
              <w:adjustRightInd w:val="0"/>
              <w:jc w:val="center"/>
              <w:rPr>
                <w:rFonts w:ascii="Times New Roman" w:hAnsi="Times New Roman" w:cs="Times New Roman"/>
              </w:rPr>
            </w:pPr>
          </w:p>
          <w:p w14:paraId="249DF2CB"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-729.10</w:t>
            </w:r>
          </w:p>
        </w:tc>
      </w:tr>
      <w:tr w:rsidR="00103F76" w14:paraId="67CB7DA6" w14:textId="77777777" w:rsidTr="00225FFA">
        <w:trPr>
          <w:jc w:val="center"/>
        </w:trPr>
        <w:tc>
          <w:tcPr>
            <w:tcW w:w="1947" w:type="dxa"/>
            <w:tcBorders>
              <w:top w:val="nil"/>
              <w:left w:val="nil"/>
              <w:bottom w:val="nil"/>
              <w:right w:val="nil"/>
            </w:tcBorders>
          </w:tcPr>
          <w:p w14:paraId="4A291FD4" w14:textId="77777777" w:rsidR="00103F76" w:rsidRDefault="00103F76" w:rsidP="00225FFA">
            <w:pPr>
              <w:widowControl w:val="0"/>
              <w:autoSpaceDE w:val="0"/>
              <w:autoSpaceDN w:val="0"/>
              <w:adjustRightInd w:val="0"/>
              <w:rPr>
                <w:rFonts w:ascii="Times New Roman" w:hAnsi="Times New Roman" w:cs="Times New Roman"/>
              </w:rPr>
            </w:pPr>
          </w:p>
        </w:tc>
        <w:tc>
          <w:tcPr>
            <w:tcW w:w="1440" w:type="dxa"/>
            <w:tcBorders>
              <w:top w:val="nil"/>
              <w:left w:val="nil"/>
              <w:bottom w:val="nil"/>
              <w:right w:val="nil"/>
            </w:tcBorders>
          </w:tcPr>
          <w:p w14:paraId="26B6D651"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(882.43)</w:t>
            </w:r>
          </w:p>
        </w:tc>
        <w:tc>
          <w:tcPr>
            <w:tcW w:w="1440" w:type="dxa"/>
            <w:tcBorders>
              <w:top w:val="nil"/>
              <w:left w:val="nil"/>
              <w:bottom w:val="nil"/>
              <w:right w:val="nil"/>
            </w:tcBorders>
          </w:tcPr>
          <w:p w14:paraId="4F48B42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(840.10)</w:t>
            </w:r>
          </w:p>
        </w:tc>
        <w:tc>
          <w:tcPr>
            <w:tcW w:w="1440" w:type="dxa"/>
            <w:tcBorders>
              <w:top w:val="nil"/>
              <w:left w:val="nil"/>
              <w:bottom w:val="nil"/>
              <w:right w:val="nil"/>
            </w:tcBorders>
          </w:tcPr>
          <w:p w14:paraId="3333DDA9"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(908.72)</w:t>
            </w:r>
          </w:p>
        </w:tc>
      </w:tr>
      <w:tr w:rsidR="00103F76" w14:paraId="2641A2E9" w14:textId="77777777" w:rsidTr="00225FFA">
        <w:trPr>
          <w:jc w:val="center"/>
        </w:trPr>
        <w:tc>
          <w:tcPr>
            <w:tcW w:w="1947" w:type="dxa"/>
            <w:tcBorders>
              <w:top w:val="nil"/>
              <w:left w:val="nil"/>
              <w:bottom w:val="nil"/>
              <w:right w:val="nil"/>
            </w:tcBorders>
          </w:tcPr>
          <w:p w14:paraId="04A040AB" w14:textId="77777777" w:rsidR="00103F76" w:rsidRDefault="00103F76" w:rsidP="00225FFA">
            <w:pPr>
              <w:widowControl w:val="0"/>
              <w:autoSpaceDE w:val="0"/>
              <w:autoSpaceDN w:val="0"/>
              <w:adjustRightInd w:val="0"/>
              <w:rPr>
                <w:rFonts w:ascii="Times New Roman" w:hAnsi="Times New Roman" w:cs="Times New Roman"/>
              </w:rPr>
            </w:pPr>
          </w:p>
          <w:p w14:paraId="12DDA129"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Observations</w:t>
            </w:r>
          </w:p>
        </w:tc>
        <w:tc>
          <w:tcPr>
            <w:tcW w:w="1440" w:type="dxa"/>
            <w:tcBorders>
              <w:top w:val="nil"/>
              <w:left w:val="nil"/>
              <w:bottom w:val="nil"/>
              <w:right w:val="nil"/>
            </w:tcBorders>
          </w:tcPr>
          <w:p w14:paraId="5B7C6ED8" w14:textId="77777777" w:rsidR="00103F76" w:rsidRDefault="00103F76" w:rsidP="00225FFA">
            <w:pPr>
              <w:widowControl w:val="0"/>
              <w:autoSpaceDE w:val="0"/>
              <w:autoSpaceDN w:val="0"/>
              <w:adjustRightInd w:val="0"/>
              <w:jc w:val="center"/>
              <w:rPr>
                <w:rFonts w:ascii="Times New Roman" w:hAnsi="Times New Roman" w:cs="Times New Roman"/>
              </w:rPr>
            </w:pPr>
          </w:p>
          <w:p w14:paraId="4FB54336"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440" w:type="dxa"/>
            <w:tcBorders>
              <w:top w:val="nil"/>
              <w:left w:val="nil"/>
              <w:bottom w:val="nil"/>
              <w:right w:val="nil"/>
            </w:tcBorders>
          </w:tcPr>
          <w:p w14:paraId="77E05A49" w14:textId="77777777" w:rsidR="00103F76" w:rsidRDefault="00103F76" w:rsidP="00225FFA">
            <w:pPr>
              <w:widowControl w:val="0"/>
              <w:autoSpaceDE w:val="0"/>
              <w:autoSpaceDN w:val="0"/>
              <w:adjustRightInd w:val="0"/>
              <w:jc w:val="center"/>
              <w:rPr>
                <w:rFonts w:ascii="Times New Roman" w:hAnsi="Times New Roman" w:cs="Times New Roman"/>
              </w:rPr>
            </w:pPr>
          </w:p>
          <w:p w14:paraId="74F4A36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440" w:type="dxa"/>
            <w:tcBorders>
              <w:top w:val="nil"/>
              <w:left w:val="nil"/>
              <w:bottom w:val="nil"/>
              <w:right w:val="nil"/>
            </w:tcBorders>
          </w:tcPr>
          <w:p w14:paraId="682D43B6" w14:textId="77777777" w:rsidR="00103F76" w:rsidRDefault="00103F76" w:rsidP="00225FFA">
            <w:pPr>
              <w:widowControl w:val="0"/>
              <w:autoSpaceDE w:val="0"/>
              <w:autoSpaceDN w:val="0"/>
              <w:adjustRightInd w:val="0"/>
              <w:jc w:val="center"/>
              <w:rPr>
                <w:rFonts w:ascii="Times New Roman" w:hAnsi="Times New Roman" w:cs="Times New Roman"/>
              </w:rPr>
            </w:pPr>
          </w:p>
          <w:p w14:paraId="2B8B9E38"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66</w:t>
            </w:r>
          </w:p>
        </w:tc>
      </w:tr>
      <w:tr w:rsidR="00103F76" w14:paraId="51FC162A" w14:textId="77777777" w:rsidTr="00225FFA">
        <w:tblPrEx>
          <w:tblBorders>
            <w:bottom w:val="single" w:sz="6" w:space="0" w:color="auto"/>
          </w:tblBorders>
        </w:tblPrEx>
        <w:trPr>
          <w:jc w:val="center"/>
        </w:trPr>
        <w:tc>
          <w:tcPr>
            <w:tcW w:w="1947" w:type="dxa"/>
            <w:tcBorders>
              <w:top w:val="nil"/>
              <w:left w:val="nil"/>
              <w:bottom w:val="single" w:sz="6" w:space="0" w:color="auto"/>
              <w:right w:val="nil"/>
            </w:tcBorders>
          </w:tcPr>
          <w:p w14:paraId="3F1392F2"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R-squared</w:t>
            </w:r>
          </w:p>
          <w:p w14:paraId="6CF920A2" w14:textId="77777777" w:rsidR="00103F76" w:rsidRDefault="00103F76" w:rsidP="00225FFA">
            <w:pPr>
              <w:widowControl w:val="0"/>
              <w:autoSpaceDE w:val="0"/>
              <w:autoSpaceDN w:val="0"/>
              <w:adjustRightInd w:val="0"/>
              <w:rPr>
                <w:rFonts w:ascii="Times New Roman" w:hAnsi="Times New Roman" w:cs="Times New Roman"/>
              </w:rPr>
            </w:pPr>
            <w:r>
              <w:rPr>
                <w:rFonts w:ascii="Times New Roman" w:hAnsi="Times New Roman" w:cs="Times New Roman"/>
              </w:rPr>
              <w:t>Adj R-squared</w:t>
            </w:r>
          </w:p>
        </w:tc>
        <w:tc>
          <w:tcPr>
            <w:tcW w:w="1440" w:type="dxa"/>
            <w:tcBorders>
              <w:top w:val="nil"/>
              <w:left w:val="nil"/>
              <w:bottom w:val="single" w:sz="6" w:space="0" w:color="auto"/>
              <w:right w:val="nil"/>
            </w:tcBorders>
          </w:tcPr>
          <w:p w14:paraId="2C65D513"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0.511</w:t>
            </w:r>
          </w:p>
          <w:p w14:paraId="59ABF4DF"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0.452</w:t>
            </w:r>
          </w:p>
        </w:tc>
        <w:tc>
          <w:tcPr>
            <w:tcW w:w="1440" w:type="dxa"/>
            <w:tcBorders>
              <w:top w:val="nil"/>
              <w:left w:val="nil"/>
              <w:bottom w:val="single" w:sz="6" w:space="0" w:color="auto"/>
              <w:right w:val="nil"/>
            </w:tcBorders>
          </w:tcPr>
          <w:p w14:paraId="34DDE6FB"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0.712</w:t>
            </w:r>
          </w:p>
          <w:p w14:paraId="3FF2E81A"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0.667</w:t>
            </w:r>
          </w:p>
        </w:tc>
        <w:tc>
          <w:tcPr>
            <w:tcW w:w="1440" w:type="dxa"/>
            <w:tcBorders>
              <w:top w:val="nil"/>
              <w:left w:val="nil"/>
              <w:bottom w:val="single" w:sz="6" w:space="0" w:color="auto"/>
              <w:right w:val="nil"/>
            </w:tcBorders>
          </w:tcPr>
          <w:p w14:paraId="64BEFAC5"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0.808</w:t>
            </w:r>
          </w:p>
          <w:p w14:paraId="0DA742CB" w14:textId="77777777" w:rsidR="00103F76" w:rsidRDefault="00103F76" w:rsidP="00225FFA">
            <w:pPr>
              <w:widowControl w:val="0"/>
              <w:autoSpaceDE w:val="0"/>
              <w:autoSpaceDN w:val="0"/>
              <w:adjustRightInd w:val="0"/>
              <w:jc w:val="center"/>
              <w:rPr>
                <w:rFonts w:ascii="Times New Roman" w:hAnsi="Times New Roman" w:cs="Times New Roman"/>
              </w:rPr>
            </w:pPr>
            <w:r>
              <w:rPr>
                <w:rFonts w:ascii="Times New Roman" w:hAnsi="Times New Roman" w:cs="Times New Roman"/>
              </w:rPr>
              <w:t>0.769</w:t>
            </w:r>
          </w:p>
          <w:p w14:paraId="64BA1673" w14:textId="77777777" w:rsidR="00103F76" w:rsidRDefault="00103F76" w:rsidP="00225FFA">
            <w:pPr>
              <w:widowControl w:val="0"/>
              <w:autoSpaceDE w:val="0"/>
              <w:autoSpaceDN w:val="0"/>
              <w:adjustRightInd w:val="0"/>
              <w:jc w:val="center"/>
              <w:rPr>
                <w:rFonts w:ascii="Times New Roman" w:hAnsi="Times New Roman" w:cs="Times New Roman"/>
              </w:rPr>
            </w:pPr>
          </w:p>
        </w:tc>
      </w:tr>
    </w:tbl>
    <w:p w14:paraId="4EEB21AC" w14:textId="77777777" w:rsidR="00103F76" w:rsidRDefault="00103F76" w:rsidP="00103F76">
      <w:pPr>
        <w:widowControl w:val="0"/>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2D77AA36" w14:textId="77777777" w:rsidR="00103F76" w:rsidRDefault="00103F76" w:rsidP="00103F76">
      <w:pPr>
        <w:widowControl w:val="0"/>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4A63ED19"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62C9B494"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6F217F3C"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731B0918"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6F38D7ED"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72C082D3"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5E67CFDD"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4F9E2AD3"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01DDBCD1"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32A16170"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7423D26A"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1D4C1D5A"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0C0ECE74"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2F12F9EE"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060AE55F"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6B0E330B"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1AC91C6B"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3053EC3F"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1E9AE948" w14:textId="77777777" w:rsidR="00103F76" w:rsidRDefault="00103F76" w:rsidP="001977F9">
      <w:pPr>
        <w:widowControl w:val="0"/>
        <w:tabs>
          <w:tab w:val="left" w:pos="1440"/>
        </w:tabs>
        <w:autoSpaceDE w:val="0"/>
        <w:autoSpaceDN w:val="0"/>
        <w:adjustRightInd w:val="0"/>
        <w:jc w:val="center"/>
        <w:rPr>
          <w:rFonts w:ascii="Times New Roman" w:hAnsi="Times New Roman" w:cs="Times New Roman"/>
        </w:rPr>
      </w:pPr>
    </w:p>
    <w:p w14:paraId="6690679B" w14:textId="77777777" w:rsidR="00C92288" w:rsidRDefault="00C92288" w:rsidP="001977F9">
      <w:pPr>
        <w:widowControl w:val="0"/>
        <w:tabs>
          <w:tab w:val="left" w:pos="1440"/>
        </w:tabs>
        <w:autoSpaceDE w:val="0"/>
        <w:autoSpaceDN w:val="0"/>
        <w:adjustRightInd w:val="0"/>
        <w:jc w:val="center"/>
        <w:rPr>
          <w:rFonts w:ascii="Times New Roman" w:hAnsi="Times New Roman" w:cs="Times New Roman"/>
        </w:rPr>
      </w:pPr>
    </w:p>
    <w:p w14:paraId="4CE395ED" w14:textId="77777777" w:rsidR="00C92288" w:rsidRDefault="00C92288" w:rsidP="001977F9">
      <w:pPr>
        <w:widowControl w:val="0"/>
        <w:tabs>
          <w:tab w:val="left" w:pos="1440"/>
        </w:tabs>
        <w:autoSpaceDE w:val="0"/>
        <w:autoSpaceDN w:val="0"/>
        <w:adjustRightInd w:val="0"/>
        <w:jc w:val="center"/>
        <w:rPr>
          <w:rFonts w:ascii="Times New Roman" w:hAnsi="Times New Roman" w:cs="Times New Roman"/>
        </w:rPr>
      </w:pPr>
    </w:p>
    <w:p w14:paraId="3F9C8D8C" w14:textId="77777777" w:rsidR="00103F76" w:rsidRDefault="00103F76" w:rsidP="00C92288">
      <w:pPr>
        <w:widowControl w:val="0"/>
        <w:tabs>
          <w:tab w:val="left" w:pos="1440"/>
        </w:tabs>
        <w:autoSpaceDE w:val="0"/>
        <w:autoSpaceDN w:val="0"/>
        <w:adjustRightInd w:val="0"/>
        <w:rPr>
          <w:rFonts w:ascii="Times New Roman" w:hAnsi="Times New Roman" w:cs="Times New Roman"/>
        </w:rPr>
      </w:pPr>
    </w:p>
    <w:p w14:paraId="4B72A2FD" w14:textId="334110F8" w:rsidR="001977F9" w:rsidRPr="001977F9" w:rsidRDefault="00103F76" w:rsidP="001977F9">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lastRenderedPageBreak/>
        <w:t>Table 6</w:t>
      </w:r>
      <w:r w:rsidR="001977F9" w:rsidRPr="001977F9">
        <w:rPr>
          <w:rFonts w:ascii="Times New Roman" w:hAnsi="Times New Roman" w:cs="Times New Roman"/>
        </w:rPr>
        <w:t xml:space="preserve"> — </w:t>
      </w:r>
      <w:r w:rsidR="001977F9">
        <w:rPr>
          <w:rFonts w:ascii="Times New Roman" w:hAnsi="Times New Roman" w:cs="Times New Roman"/>
        </w:rPr>
        <w:t>Additional RD Model</w:t>
      </w:r>
      <w:r w:rsidR="001977F9" w:rsidRPr="001977F9">
        <w:rPr>
          <w:rFonts w:ascii="Times New Roman" w:hAnsi="Times New Roman" w:cs="Times New Roman"/>
        </w:rPr>
        <w:t xml:space="preserve"> Results:</w:t>
      </w:r>
    </w:p>
    <w:p w14:paraId="07E3A984" w14:textId="602B0D0E" w:rsidR="001977F9" w:rsidRPr="001977F9" w:rsidRDefault="001977F9" w:rsidP="001977F9">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xml:space="preserve">Total and Average Value of Cod Landings </w:t>
      </w:r>
    </w:p>
    <w:tbl>
      <w:tblPr>
        <w:tblW w:w="6715" w:type="dxa"/>
        <w:jc w:val="center"/>
        <w:tblLayout w:type="fixed"/>
        <w:tblCellMar>
          <w:left w:w="75" w:type="dxa"/>
          <w:right w:w="75" w:type="dxa"/>
        </w:tblCellMar>
        <w:tblLook w:val="0000" w:firstRow="0" w:lastRow="0" w:firstColumn="0" w:lastColumn="0" w:noHBand="0" w:noVBand="0"/>
      </w:tblPr>
      <w:tblGrid>
        <w:gridCol w:w="2908"/>
        <w:gridCol w:w="1260"/>
        <w:gridCol w:w="1350"/>
        <w:gridCol w:w="1197"/>
      </w:tblGrid>
      <w:tr w:rsidR="001977F9" w14:paraId="7A03E86E" w14:textId="77777777" w:rsidTr="00225FFA">
        <w:trPr>
          <w:jc w:val="center"/>
        </w:trPr>
        <w:tc>
          <w:tcPr>
            <w:tcW w:w="2908" w:type="dxa"/>
            <w:tcBorders>
              <w:top w:val="single" w:sz="6" w:space="0" w:color="auto"/>
              <w:left w:val="nil"/>
              <w:bottom w:val="nil"/>
              <w:right w:val="nil"/>
            </w:tcBorders>
          </w:tcPr>
          <w:p w14:paraId="43EAEC1E"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single" w:sz="6" w:space="0" w:color="auto"/>
              <w:left w:val="nil"/>
              <w:bottom w:val="nil"/>
              <w:right w:val="nil"/>
            </w:tcBorders>
          </w:tcPr>
          <w:p w14:paraId="2671197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5BEA802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50" w:type="dxa"/>
            <w:tcBorders>
              <w:top w:val="single" w:sz="6" w:space="0" w:color="auto"/>
              <w:left w:val="nil"/>
              <w:bottom w:val="nil"/>
              <w:right w:val="nil"/>
            </w:tcBorders>
          </w:tcPr>
          <w:p w14:paraId="4E446D6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3225081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197" w:type="dxa"/>
            <w:tcBorders>
              <w:top w:val="single" w:sz="6" w:space="0" w:color="auto"/>
              <w:left w:val="nil"/>
              <w:bottom w:val="nil"/>
              <w:right w:val="nil"/>
            </w:tcBorders>
          </w:tcPr>
          <w:p w14:paraId="51B3483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5E76B1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w:t>
            </w:r>
          </w:p>
        </w:tc>
      </w:tr>
      <w:tr w:rsidR="001977F9" w14:paraId="7BC09527" w14:textId="77777777" w:rsidTr="00225FFA">
        <w:trPr>
          <w:jc w:val="center"/>
        </w:trPr>
        <w:tc>
          <w:tcPr>
            <w:tcW w:w="2908" w:type="dxa"/>
            <w:tcBorders>
              <w:top w:val="nil"/>
              <w:left w:val="nil"/>
              <w:bottom w:val="single" w:sz="6" w:space="0" w:color="auto"/>
              <w:right w:val="nil"/>
            </w:tcBorders>
          </w:tcPr>
          <w:p w14:paraId="02F8C212"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single" w:sz="6" w:space="0" w:color="auto"/>
              <w:right w:val="nil"/>
            </w:tcBorders>
          </w:tcPr>
          <w:p w14:paraId="1C39D4A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single" w:sz="6" w:space="0" w:color="auto"/>
              <w:right w:val="nil"/>
            </w:tcBorders>
          </w:tcPr>
          <w:p w14:paraId="719EDEC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single" w:sz="6" w:space="0" w:color="auto"/>
              <w:right w:val="nil"/>
            </w:tcBorders>
          </w:tcPr>
          <w:p w14:paraId="76D59BA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r>
      <w:tr w:rsidR="001977F9" w14:paraId="62E12808" w14:textId="77777777" w:rsidTr="00225FFA">
        <w:trPr>
          <w:jc w:val="center"/>
        </w:trPr>
        <w:tc>
          <w:tcPr>
            <w:tcW w:w="2908" w:type="dxa"/>
            <w:tcBorders>
              <w:top w:val="nil"/>
              <w:left w:val="nil"/>
              <w:bottom w:val="nil"/>
              <w:right w:val="nil"/>
            </w:tcBorders>
          </w:tcPr>
          <w:p w14:paraId="2626EA63" w14:textId="77777777" w:rsidR="001977F9" w:rsidRDefault="001977F9" w:rsidP="00225FFA">
            <w:pPr>
              <w:widowControl w:val="0"/>
              <w:tabs>
                <w:tab w:val="left" w:pos="1440"/>
              </w:tabs>
              <w:autoSpaceDE w:val="0"/>
              <w:autoSpaceDN w:val="0"/>
              <w:adjustRightInd w:val="0"/>
              <w:rPr>
                <w:rFonts w:ascii="Times New Roman" w:hAnsi="Times New Roman" w:cs="Times New Roman"/>
                <w:i/>
              </w:rPr>
            </w:pPr>
          </w:p>
          <w:p w14:paraId="27FB4A12" w14:textId="77777777" w:rsidR="001977F9" w:rsidRDefault="001977F9"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One: Cod Total Value</w:t>
            </w:r>
          </w:p>
          <w:p w14:paraId="3DFA9D20" w14:textId="391EA3DD" w:rsidR="001977F9" w:rsidRPr="00D943E8" w:rsidRDefault="001977F9"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rPr>
              <w:t xml:space="preserve"> million)</w:t>
            </w:r>
          </w:p>
        </w:tc>
        <w:tc>
          <w:tcPr>
            <w:tcW w:w="1260" w:type="dxa"/>
            <w:tcBorders>
              <w:top w:val="nil"/>
              <w:left w:val="nil"/>
              <w:bottom w:val="nil"/>
              <w:right w:val="nil"/>
            </w:tcBorders>
          </w:tcPr>
          <w:p w14:paraId="526AA13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5FB713CB"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0D7F2CA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r>
      <w:tr w:rsidR="001977F9" w14:paraId="6409C99D" w14:textId="77777777" w:rsidTr="00225FFA">
        <w:trPr>
          <w:jc w:val="center"/>
        </w:trPr>
        <w:tc>
          <w:tcPr>
            <w:tcW w:w="2908" w:type="dxa"/>
            <w:tcBorders>
              <w:top w:val="nil"/>
              <w:left w:val="nil"/>
              <w:bottom w:val="nil"/>
              <w:right w:val="nil"/>
            </w:tcBorders>
          </w:tcPr>
          <w:p w14:paraId="72C9B689"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3F6C9ABC"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1983 Dummy </w:t>
            </w:r>
          </w:p>
        </w:tc>
        <w:tc>
          <w:tcPr>
            <w:tcW w:w="1260" w:type="dxa"/>
            <w:tcBorders>
              <w:top w:val="nil"/>
              <w:left w:val="nil"/>
              <w:bottom w:val="nil"/>
              <w:right w:val="nil"/>
            </w:tcBorders>
          </w:tcPr>
          <w:p w14:paraId="4478E69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D3386A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-173.79***</w:t>
            </w:r>
          </w:p>
        </w:tc>
        <w:tc>
          <w:tcPr>
            <w:tcW w:w="1350" w:type="dxa"/>
            <w:tcBorders>
              <w:top w:val="nil"/>
              <w:left w:val="nil"/>
              <w:bottom w:val="nil"/>
              <w:right w:val="nil"/>
            </w:tcBorders>
          </w:tcPr>
          <w:p w14:paraId="6CC16CF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537D1CE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-60.24</w:t>
            </w:r>
          </w:p>
        </w:tc>
        <w:tc>
          <w:tcPr>
            <w:tcW w:w="1197" w:type="dxa"/>
            <w:tcBorders>
              <w:top w:val="nil"/>
              <w:left w:val="nil"/>
              <w:bottom w:val="nil"/>
              <w:right w:val="nil"/>
            </w:tcBorders>
          </w:tcPr>
          <w:p w14:paraId="01CAFBE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32D830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38.08</w:t>
            </w:r>
          </w:p>
        </w:tc>
      </w:tr>
      <w:tr w:rsidR="001977F9" w14:paraId="3DFD1E2C" w14:textId="77777777" w:rsidTr="00225FFA">
        <w:trPr>
          <w:jc w:val="center"/>
        </w:trPr>
        <w:tc>
          <w:tcPr>
            <w:tcW w:w="2908" w:type="dxa"/>
            <w:tcBorders>
              <w:top w:val="nil"/>
              <w:left w:val="nil"/>
              <w:bottom w:val="nil"/>
              <w:right w:val="nil"/>
            </w:tcBorders>
          </w:tcPr>
          <w:p w14:paraId="668883D8"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E36E05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(31.77)</w:t>
            </w:r>
          </w:p>
        </w:tc>
        <w:tc>
          <w:tcPr>
            <w:tcW w:w="1350" w:type="dxa"/>
            <w:tcBorders>
              <w:top w:val="nil"/>
              <w:left w:val="nil"/>
              <w:bottom w:val="nil"/>
              <w:right w:val="nil"/>
            </w:tcBorders>
          </w:tcPr>
          <w:p w14:paraId="3A485E04"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(40.05)</w:t>
            </w:r>
            <w:r>
              <w:rPr>
                <w:rStyle w:val="FootnoteReference"/>
                <w:rFonts w:ascii="Times New Roman" w:hAnsi="Times New Roman" w:cs="Times New Roman"/>
              </w:rPr>
              <w:t xml:space="preserve"> </w:t>
            </w:r>
          </w:p>
        </w:tc>
        <w:tc>
          <w:tcPr>
            <w:tcW w:w="1197" w:type="dxa"/>
            <w:tcBorders>
              <w:top w:val="nil"/>
              <w:left w:val="nil"/>
              <w:bottom w:val="nil"/>
              <w:right w:val="nil"/>
            </w:tcBorders>
          </w:tcPr>
          <w:p w14:paraId="054B8A1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(45.19)</w:t>
            </w:r>
          </w:p>
        </w:tc>
      </w:tr>
      <w:tr w:rsidR="001977F9" w14:paraId="3A257281" w14:textId="77777777" w:rsidTr="00225FFA">
        <w:trPr>
          <w:jc w:val="center"/>
        </w:trPr>
        <w:tc>
          <w:tcPr>
            <w:tcW w:w="2908" w:type="dxa"/>
            <w:tcBorders>
              <w:top w:val="nil"/>
              <w:left w:val="nil"/>
              <w:bottom w:val="nil"/>
              <w:right w:val="nil"/>
            </w:tcBorders>
          </w:tcPr>
          <w:p w14:paraId="327B4FF5"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3FB738E7"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730EDA0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1BCEE56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-20.39</w:t>
            </w:r>
          </w:p>
        </w:tc>
        <w:tc>
          <w:tcPr>
            <w:tcW w:w="1350" w:type="dxa"/>
            <w:tcBorders>
              <w:top w:val="nil"/>
              <w:left w:val="nil"/>
              <w:bottom w:val="nil"/>
              <w:right w:val="nil"/>
            </w:tcBorders>
          </w:tcPr>
          <w:p w14:paraId="6B44914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086A60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-5.45</w:t>
            </w:r>
          </w:p>
        </w:tc>
        <w:tc>
          <w:tcPr>
            <w:tcW w:w="1197" w:type="dxa"/>
            <w:tcBorders>
              <w:top w:val="nil"/>
              <w:left w:val="nil"/>
              <w:bottom w:val="nil"/>
              <w:right w:val="nil"/>
            </w:tcBorders>
          </w:tcPr>
          <w:p w14:paraId="089CA5A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C8CA1BB"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-6.18</w:t>
            </w:r>
          </w:p>
        </w:tc>
      </w:tr>
      <w:tr w:rsidR="001977F9" w14:paraId="0120E28D" w14:textId="77777777" w:rsidTr="00225FFA">
        <w:trPr>
          <w:jc w:val="center"/>
        </w:trPr>
        <w:tc>
          <w:tcPr>
            <w:tcW w:w="2908" w:type="dxa"/>
            <w:tcBorders>
              <w:top w:val="nil"/>
              <w:left w:val="nil"/>
              <w:bottom w:val="nil"/>
              <w:right w:val="nil"/>
            </w:tcBorders>
          </w:tcPr>
          <w:p w14:paraId="49A6842C"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429668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(43.22)</w:t>
            </w:r>
          </w:p>
        </w:tc>
        <w:tc>
          <w:tcPr>
            <w:tcW w:w="1350" w:type="dxa"/>
            <w:tcBorders>
              <w:top w:val="nil"/>
              <w:left w:val="nil"/>
              <w:bottom w:val="nil"/>
              <w:right w:val="nil"/>
            </w:tcBorders>
          </w:tcPr>
          <w:p w14:paraId="134E002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(48.05)</w:t>
            </w:r>
          </w:p>
        </w:tc>
        <w:tc>
          <w:tcPr>
            <w:tcW w:w="1197" w:type="dxa"/>
            <w:tcBorders>
              <w:top w:val="nil"/>
              <w:left w:val="nil"/>
              <w:bottom w:val="nil"/>
              <w:right w:val="nil"/>
            </w:tcBorders>
          </w:tcPr>
          <w:p w14:paraId="3268FF8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(45.59)</w:t>
            </w:r>
          </w:p>
        </w:tc>
      </w:tr>
      <w:tr w:rsidR="001977F9" w14:paraId="15BBE4A6" w14:textId="77777777" w:rsidTr="00225FFA">
        <w:trPr>
          <w:jc w:val="center"/>
        </w:trPr>
        <w:tc>
          <w:tcPr>
            <w:tcW w:w="2908" w:type="dxa"/>
            <w:tcBorders>
              <w:top w:val="nil"/>
              <w:left w:val="nil"/>
              <w:bottom w:val="nil"/>
              <w:right w:val="nil"/>
            </w:tcBorders>
          </w:tcPr>
          <w:p w14:paraId="659FE747"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42788781"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24F336B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2186853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-47.91</w:t>
            </w:r>
          </w:p>
        </w:tc>
        <w:tc>
          <w:tcPr>
            <w:tcW w:w="1350" w:type="dxa"/>
            <w:tcBorders>
              <w:top w:val="nil"/>
              <w:left w:val="nil"/>
              <w:bottom w:val="nil"/>
              <w:right w:val="nil"/>
            </w:tcBorders>
          </w:tcPr>
          <w:p w14:paraId="40B2339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0F71740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-59.49</w:t>
            </w:r>
          </w:p>
        </w:tc>
        <w:tc>
          <w:tcPr>
            <w:tcW w:w="1197" w:type="dxa"/>
            <w:tcBorders>
              <w:top w:val="nil"/>
              <w:left w:val="nil"/>
              <w:bottom w:val="nil"/>
              <w:right w:val="nil"/>
            </w:tcBorders>
          </w:tcPr>
          <w:p w14:paraId="0E7C2FE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D461C6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-28.05</w:t>
            </w:r>
          </w:p>
        </w:tc>
      </w:tr>
      <w:tr w:rsidR="001977F9" w14:paraId="04DE516C" w14:textId="77777777" w:rsidTr="00225FFA">
        <w:trPr>
          <w:jc w:val="center"/>
        </w:trPr>
        <w:tc>
          <w:tcPr>
            <w:tcW w:w="2908" w:type="dxa"/>
            <w:tcBorders>
              <w:top w:val="nil"/>
              <w:left w:val="nil"/>
              <w:bottom w:val="nil"/>
              <w:right w:val="nil"/>
            </w:tcBorders>
          </w:tcPr>
          <w:p w14:paraId="643F703F"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70C206B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(48.17)</w:t>
            </w:r>
          </w:p>
        </w:tc>
        <w:tc>
          <w:tcPr>
            <w:tcW w:w="1350" w:type="dxa"/>
            <w:tcBorders>
              <w:top w:val="nil"/>
              <w:left w:val="nil"/>
              <w:bottom w:val="nil"/>
              <w:right w:val="nil"/>
            </w:tcBorders>
          </w:tcPr>
          <w:p w14:paraId="5E886E8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(46.26)</w:t>
            </w:r>
          </w:p>
        </w:tc>
        <w:tc>
          <w:tcPr>
            <w:tcW w:w="1197" w:type="dxa"/>
            <w:tcBorders>
              <w:top w:val="nil"/>
              <w:left w:val="nil"/>
              <w:bottom w:val="nil"/>
              <w:right w:val="nil"/>
            </w:tcBorders>
          </w:tcPr>
          <w:p w14:paraId="3305E99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(41.76)</w:t>
            </w:r>
          </w:p>
        </w:tc>
      </w:tr>
      <w:tr w:rsidR="001977F9" w14:paraId="2F5695C9" w14:textId="77777777" w:rsidTr="00225FFA">
        <w:trPr>
          <w:jc w:val="center"/>
        </w:trPr>
        <w:tc>
          <w:tcPr>
            <w:tcW w:w="2908" w:type="dxa"/>
            <w:tcBorders>
              <w:top w:val="nil"/>
              <w:left w:val="nil"/>
              <w:bottom w:val="nil"/>
              <w:right w:val="nil"/>
            </w:tcBorders>
          </w:tcPr>
          <w:p w14:paraId="5FE6455E"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20001CA3"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2013 Dummy </w:t>
            </w:r>
          </w:p>
        </w:tc>
        <w:tc>
          <w:tcPr>
            <w:tcW w:w="1260" w:type="dxa"/>
            <w:tcBorders>
              <w:top w:val="nil"/>
              <w:left w:val="nil"/>
              <w:bottom w:val="nil"/>
              <w:right w:val="nil"/>
            </w:tcBorders>
          </w:tcPr>
          <w:p w14:paraId="3F576BD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17D1BE2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57.61</w:t>
            </w:r>
          </w:p>
        </w:tc>
        <w:tc>
          <w:tcPr>
            <w:tcW w:w="1350" w:type="dxa"/>
            <w:tcBorders>
              <w:top w:val="nil"/>
              <w:left w:val="nil"/>
              <w:bottom w:val="nil"/>
              <w:right w:val="nil"/>
            </w:tcBorders>
          </w:tcPr>
          <w:p w14:paraId="6479835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24B1576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44.93</w:t>
            </w:r>
          </w:p>
        </w:tc>
        <w:tc>
          <w:tcPr>
            <w:tcW w:w="1197" w:type="dxa"/>
            <w:tcBorders>
              <w:top w:val="nil"/>
              <w:left w:val="nil"/>
              <w:bottom w:val="nil"/>
              <w:right w:val="nil"/>
            </w:tcBorders>
          </w:tcPr>
          <w:p w14:paraId="42731BB4"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54FAA9F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8.70</w:t>
            </w:r>
          </w:p>
        </w:tc>
      </w:tr>
      <w:tr w:rsidR="001977F9" w14:paraId="6E1D1FFD" w14:textId="77777777" w:rsidTr="00225FFA">
        <w:trPr>
          <w:jc w:val="center"/>
        </w:trPr>
        <w:tc>
          <w:tcPr>
            <w:tcW w:w="2908" w:type="dxa"/>
            <w:tcBorders>
              <w:top w:val="nil"/>
              <w:left w:val="nil"/>
              <w:bottom w:val="nil"/>
              <w:right w:val="nil"/>
            </w:tcBorders>
          </w:tcPr>
          <w:p w14:paraId="27BD16F0"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C25C3A4"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(46.86)</w:t>
            </w:r>
          </w:p>
        </w:tc>
        <w:tc>
          <w:tcPr>
            <w:tcW w:w="1350" w:type="dxa"/>
            <w:tcBorders>
              <w:top w:val="nil"/>
              <w:left w:val="nil"/>
              <w:bottom w:val="nil"/>
              <w:right w:val="nil"/>
            </w:tcBorders>
          </w:tcPr>
          <w:p w14:paraId="6FCF24D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(49.86)</w:t>
            </w:r>
          </w:p>
        </w:tc>
        <w:tc>
          <w:tcPr>
            <w:tcW w:w="1197" w:type="dxa"/>
            <w:tcBorders>
              <w:top w:val="nil"/>
              <w:left w:val="nil"/>
              <w:bottom w:val="nil"/>
              <w:right w:val="nil"/>
            </w:tcBorders>
          </w:tcPr>
          <w:p w14:paraId="78C664F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(54.97)</w:t>
            </w:r>
          </w:p>
        </w:tc>
      </w:tr>
      <w:tr w:rsidR="001977F9" w14:paraId="2439535D" w14:textId="77777777" w:rsidTr="00225FFA">
        <w:trPr>
          <w:jc w:val="center"/>
        </w:trPr>
        <w:tc>
          <w:tcPr>
            <w:tcW w:w="2908" w:type="dxa"/>
            <w:tcBorders>
              <w:top w:val="nil"/>
              <w:left w:val="nil"/>
              <w:bottom w:val="nil"/>
              <w:right w:val="nil"/>
            </w:tcBorders>
          </w:tcPr>
          <w:p w14:paraId="6E612445"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1FB9528B"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p w14:paraId="23A0727E"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5D551700"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p w14:paraId="246042ED" w14:textId="77777777" w:rsidR="001977F9" w:rsidRPr="00D943E8" w:rsidRDefault="001977F9" w:rsidP="00225FFA">
            <w:pPr>
              <w:widowControl w:val="0"/>
              <w:tabs>
                <w:tab w:val="left" w:pos="1440"/>
              </w:tabs>
              <w:autoSpaceDE w:val="0"/>
              <w:autoSpaceDN w:val="0"/>
              <w:adjustRightInd w:val="0"/>
              <w:rPr>
                <w:rFonts w:ascii="Times New Roman" w:hAnsi="Times New Roman" w:cs="Times New Roman"/>
              </w:rPr>
            </w:pPr>
          </w:p>
          <w:p w14:paraId="1BF45577" w14:textId="77777777" w:rsidR="001977F9" w:rsidRDefault="001977F9"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Two: Cod Avg Value</w:t>
            </w:r>
          </w:p>
          <w:p w14:paraId="678124C8" w14:textId="58C0EB3E" w:rsidR="001977F9" w:rsidRPr="00D943E8" w:rsidRDefault="001977F9"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color w:val="000000"/>
              </w:rPr>
              <w:t xml:space="preserve"> per ton)</w:t>
            </w:r>
          </w:p>
          <w:p w14:paraId="077F8822"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429621EB" w14:textId="77777777" w:rsidR="001977F9" w:rsidRPr="009C5CCD" w:rsidRDefault="001977F9" w:rsidP="00225FFA">
            <w:pPr>
              <w:widowControl w:val="0"/>
              <w:tabs>
                <w:tab w:val="left" w:pos="1440"/>
              </w:tabs>
              <w:autoSpaceDE w:val="0"/>
              <w:autoSpaceDN w:val="0"/>
              <w:adjustRightInd w:val="0"/>
              <w:rPr>
                <w:rFonts w:ascii="Times New Roman" w:hAnsi="Times New Roman" w:cs="Times New Roman"/>
                <w:vertAlign w:val="superscript"/>
              </w:rPr>
            </w:pPr>
            <w:r>
              <w:rPr>
                <w:rFonts w:ascii="Times New Roman" w:hAnsi="Times New Roman" w:cs="Times New Roman"/>
              </w:rPr>
              <w:t xml:space="preserve">1983 Dummy </w:t>
            </w:r>
          </w:p>
        </w:tc>
        <w:tc>
          <w:tcPr>
            <w:tcW w:w="1260" w:type="dxa"/>
            <w:tcBorders>
              <w:top w:val="nil"/>
              <w:left w:val="nil"/>
              <w:bottom w:val="nil"/>
              <w:right w:val="nil"/>
            </w:tcBorders>
          </w:tcPr>
          <w:p w14:paraId="14A01C9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5D75E67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0F16FE4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0.854</w:t>
            </w:r>
          </w:p>
          <w:p w14:paraId="0025D997"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0.833</w:t>
            </w:r>
          </w:p>
          <w:p w14:paraId="471929A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2B5EF30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49E778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337AB82"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7E5D9A3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-152.43</w:t>
            </w:r>
          </w:p>
        </w:tc>
        <w:tc>
          <w:tcPr>
            <w:tcW w:w="1350" w:type="dxa"/>
            <w:tcBorders>
              <w:top w:val="nil"/>
              <w:left w:val="nil"/>
              <w:bottom w:val="nil"/>
              <w:right w:val="nil"/>
            </w:tcBorders>
          </w:tcPr>
          <w:p w14:paraId="67F3089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19CD75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28FD88E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0.900</w:t>
            </w:r>
          </w:p>
          <w:p w14:paraId="2179182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0.882</w:t>
            </w:r>
          </w:p>
          <w:p w14:paraId="3DA03FA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7B7897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7218E3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9BB6D3F"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0D59DB14"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-593.13***</w:t>
            </w:r>
          </w:p>
        </w:tc>
        <w:tc>
          <w:tcPr>
            <w:tcW w:w="1197" w:type="dxa"/>
            <w:tcBorders>
              <w:top w:val="nil"/>
              <w:left w:val="nil"/>
              <w:bottom w:val="nil"/>
              <w:right w:val="nil"/>
            </w:tcBorders>
          </w:tcPr>
          <w:p w14:paraId="4B3654D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E61E6B7"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0CDCEB2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0.928</w:t>
            </w:r>
          </w:p>
          <w:p w14:paraId="1236D80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0.912</w:t>
            </w:r>
          </w:p>
          <w:p w14:paraId="5D09F3E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1DEFF0B"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42EB3B3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365AED9E"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554A736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-536.04**</w:t>
            </w:r>
          </w:p>
        </w:tc>
      </w:tr>
      <w:tr w:rsidR="001977F9" w14:paraId="62E09B1E" w14:textId="77777777" w:rsidTr="00225FFA">
        <w:trPr>
          <w:jc w:val="center"/>
        </w:trPr>
        <w:tc>
          <w:tcPr>
            <w:tcW w:w="2908" w:type="dxa"/>
            <w:tcBorders>
              <w:top w:val="nil"/>
              <w:left w:val="nil"/>
              <w:bottom w:val="nil"/>
              <w:right w:val="nil"/>
            </w:tcBorders>
          </w:tcPr>
          <w:p w14:paraId="463FEBAE"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D41445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(135.12)</w:t>
            </w:r>
          </w:p>
        </w:tc>
        <w:tc>
          <w:tcPr>
            <w:tcW w:w="1350" w:type="dxa"/>
            <w:tcBorders>
              <w:top w:val="nil"/>
              <w:left w:val="nil"/>
              <w:bottom w:val="nil"/>
              <w:right w:val="nil"/>
            </w:tcBorders>
          </w:tcPr>
          <w:p w14:paraId="6BE74DB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(186.02)</w:t>
            </w:r>
          </w:p>
        </w:tc>
        <w:tc>
          <w:tcPr>
            <w:tcW w:w="1197" w:type="dxa"/>
            <w:tcBorders>
              <w:top w:val="nil"/>
              <w:left w:val="nil"/>
              <w:bottom w:val="nil"/>
              <w:right w:val="nil"/>
            </w:tcBorders>
          </w:tcPr>
          <w:p w14:paraId="239D415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(233.73)</w:t>
            </w:r>
          </w:p>
        </w:tc>
      </w:tr>
      <w:tr w:rsidR="001977F9" w14:paraId="62B2CCD3" w14:textId="77777777" w:rsidTr="00225FFA">
        <w:trPr>
          <w:jc w:val="center"/>
        </w:trPr>
        <w:tc>
          <w:tcPr>
            <w:tcW w:w="2908" w:type="dxa"/>
            <w:tcBorders>
              <w:top w:val="nil"/>
              <w:left w:val="nil"/>
              <w:bottom w:val="nil"/>
              <w:right w:val="nil"/>
            </w:tcBorders>
          </w:tcPr>
          <w:p w14:paraId="5DABB90B"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1FE6D176"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74FE560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5C36892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-257.98</w:t>
            </w:r>
          </w:p>
        </w:tc>
        <w:tc>
          <w:tcPr>
            <w:tcW w:w="1350" w:type="dxa"/>
            <w:tcBorders>
              <w:top w:val="nil"/>
              <w:left w:val="nil"/>
              <w:bottom w:val="nil"/>
              <w:right w:val="nil"/>
            </w:tcBorders>
          </w:tcPr>
          <w:p w14:paraId="3337A15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8344A3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-440.27**</w:t>
            </w:r>
          </w:p>
        </w:tc>
        <w:tc>
          <w:tcPr>
            <w:tcW w:w="1197" w:type="dxa"/>
            <w:tcBorders>
              <w:top w:val="nil"/>
              <w:left w:val="nil"/>
              <w:bottom w:val="nil"/>
              <w:right w:val="nil"/>
            </w:tcBorders>
          </w:tcPr>
          <w:p w14:paraId="0910C747"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3B99C6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-282.98</w:t>
            </w:r>
          </w:p>
        </w:tc>
      </w:tr>
      <w:tr w:rsidR="001977F9" w14:paraId="087A4C1C" w14:textId="77777777" w:rsidTr="00225FFA">
        <w:trPr>
          <w:jc w:val="center"/>
        </w:trPr>
        <w:tc>
          <w:tcPr>
            <w:tcW w:w="2908" w:type="dxa"/>
            <w:tcBorders>
              <w:top w:val="nil"/>
              <w:left w:val="nil"/>
              <w:bottom w:val="nil"/>
              <w:right w:val="nil"/>
            </w:tcBorders>
          </w:tcPr>
          <w:p w14:paraId="0068A295"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931DF2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(183.85)</w:t>
            </w:r>
          </w:p>
        </w:tc>
        <w:tc>
          <w:tcPr>
            <w:tcW w:w="1350" w:type="dxa"/>
            <w:tcBorders>
              <w:top w:val="nil"/>
              <w:left w:val="nil"/>
              <w:bottom w:val="nil"/>
              <w:right w:val="nil"/>
            </w:tcBorders>
          </w:tcPr>
          <w:p w14:paraId="1949ED4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(223.17)</w:t>
            </w:r>
          </w:p>
        </w:tc>
        <w:tc>
          <w:tcPr>
            <w:tcW w:w="1197" w:type="dxa"/>
            <w:tcBorders>
              <w:top w:val="nil"/>
              <w:left w:val="nil"/>
              <w:bottom w:val="nil"/>
              <w:right w:val="nil"/>
            </w:tcBorders>
          </w:tcPr>
          <w:p w14:paraId="441F869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(235.80)</w:t>
            </w:r>
          </w:p>
        </w:tc>
      </w:tr>
      <w:tr w:rsidR="001977F9" w14:paraId="6EC07646" w14:textId="77777777" w:rsidTr="00225FFA">
        <w:trPr>
          <w:jc w:val="center"/>
        </w:trPr>
        <w:tc>
          <w:tcPr>
            <w:tcW w:w="2908" w:type="dxa"/>
            <w:tcBorders>
              <w:top w:val="nil"/>
              <w:left w:val="nil"/>
              <w:bottom w:val="nil"/>
              <w:right w:val="nil"/>
            </w:tcBorders>
          </w:tcPr>
          <w:p w14:paraId="56C68312"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189F2C86"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2D7BC22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FD367B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-213.05</w:t>
            </w:r>
          </w:p>
        </w:tc>
        <w:tc>
          <w:tcPr>
            <w:tcW w:w="1350" w:type="dxa"/>
            <w:tcBorders>
              <w:top w:val="nil"/>
              <w:left w:val="nil"/>
              <w:bottom w:val="nil"/>
              <w:right w:val="nil"/>
            </w:tcBorders>
          </w:tcPr>
          <w:p w14:paraId="6C3DED3B"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1EC2DB0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-80.83</w:t>
            </w:r>
          </w:p>
        </w:tc>
        <w:tc>
          <w:tcPr>
            <w:tcW w:w="1197" w:type="dxa"/>
            <w:tcBorders>
              <w:top w:val="nil"/>
              <w:left w:val="nil"/>
              <w:bottom w:val="nil"/>
              <w:right w:val="nil"/>
            </w:tcBorders>
          </w:tcPr>
          <w:p w14:paraId="345A943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11F4933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75.87</w:t>
            </w:r>
          </w:p>
        </w:tc>
      </w:tr>
      <w:tr w:rsidR="001977F9" w14:paraId="09E5CA17" w14:textId="77777777" w:rsidTr="00225FFA">
        <w:trPr>
          <w:jc w:val="center"/>
        </w:trPr>
        <w:tc>
          <w:tcPr>
            <w:tcW w:w="2908" w:type="dxa"/>
            <w:tcBorders>
              <w:top w:val="nil"/>
              <w:left w:val="nil"/>
              <w:bottom w:val="nil"/>
              <w:right w:val="nil"/>
            </w:tcBorders>
          </w:tcPr>
          <w:p w14:paraId="68865EB4"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05EC023A"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(204.90)</w:t>
            </w:r>
          </w:p>
        </w:tc>
        <w:tc>
          <w:tcPr>
            <w:tcW w:w="1350" w:type="dxa"/>
            <w:tcBorders>
              <w:top w:val="nil"/>
              <w:left w:val="nil"/>
              <w:bottom w:val="nil"/>
              <w:right w:val="nil"/>
            </w:tcBorders>
          </w:tcPr>
          <w:p w14:paraId="4A1E0E9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(214.84)</w:t>
            </w:r>
          </w:p>
        </w:tc>
        <w:tc>
          <w:tcPr>
            <w:tcW w:w="1197" w:type="dxa"/>
            <w:tcBorders>
              <w:top w:val="nil"/>
              <w:left w:val="nil"/>
              <w:bottom w:val="nil"/>
              <w:right w:val="nil"/>
            </w:tcBorders>
          </w:tcPr>
          <w:p w14:paraId="7E226E1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(216.03)</w:t>
            </w:r>
          </w:p>
        </w:tc>
      </w:tr>
      <w:tr w:rsidR="001977F9" w14:paraId="07DBA5CF" w14:textId="77777777" w:rsidTr="00225FFA">
        <w:trPr>
          <w:jc w:val="center"/>
        </w:trPr>
        <w:tc>
          <w:tcPr>
            <w:tcW w:w="2908" w:type="dxa"/>
            <w:tcBorders>
              <w:top w:val="nil"/>
              <w:left w:val="nil"/>
              <w:bottom w:val="nil"/>
              <w:right w:val="nil"/>
            </w:tcBorders>
          </w:tcPr>
          <w:p w14:paraId="4F867925"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p w14:paraId="74E26165"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2013 Dummy</w:t>
            </w:r>
          </w:p>
        </w:tc>
        <w:tc>
          <w:tcPr>
            <w:tcW w:w="1260" w:type="dxa"/>
            <w:tcBorders>
              <w:top w:val="nil"/>
              <w:left w:val="nil"/>
              <w:bottom w:val="nil"/>
              <w:right w:val="nil"/>
            </w:tcBorders>
          </w:tcPr>
          <w:p w14:paraId="2BBF618B"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680DE317"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-144.78</w:t>
            </w:r>
          </w:p>
        </w:tc>
        <w:tc>
          <w:tcPr>
            <w:tcW w:w="1350" w:type="dxa"/>
            <w:tcBorders>
              <w:top w:val="nil"/>
              <w:left w:val="nil"/>
              <w:bottom w:val="nil"/>
              <w:right w:val="nil"/>
            </w:tcBorders>
          </w:tcPr>
          <w:p w14:paraId="77CDE223"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3069516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26.70</w:t>
            </w:r>
          </w:p>
        </w:tc>
        <w:tc>
          <w:tcPr>
            <w:tcW w:w="1197" w:type="dxa"/>
            <w:tcBorders>
              <w:top w:val="nil"/>
              <w:left w:val="nil"/>
              <w:bottom w:val="nil"/>
              <w:right w:val="nil"/>
            </w:tcBorders>
          </w:tcPr>
          <w:p w14:paraId="53658E0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p w14:paraId="7A075F30"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-333.93</w:t>
            </w:r>
          </w:p>
        </w:tc>
      </w:tr>
      <w:tr w:rsidR="001977F9" w14:paraId="6F6BB8B9" w14:textId="77777777" w:rsidTr="00225FFA">
        <w:trPr>
          <w:jc w:val="center"/>
        </w:trPr>
        <w:tc>
          <w:tcPr>
            <w:tcW w:w="2908" w:type="dxa"/>
            <w:tcBorders>
              <w:top w:val="nil"/>
              <w:left w:val="nil"/>
              <w:bottom w:val="nil"/>
              <w:right w:val="nil"/>
            </w:tcBorders>
          </w:tcPr>
          <w:p w14:paraId="1074A2EF"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59B6F28"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(199.31)</w:t>
            </w:r>
          </w:p>
        </w:tc>
        <w:tc>
          <w:tcPr>
            <w:tcW w:w="1350" w:type="dxa"/>
            <w:tcBorders>
              <w:top w:val="nil"/>
              <w:left w:val="nil"/>
              <w:bottom w:val="nil"/>
              <w:right w:val="nil"/>
            </w:tcBorders>
          </w:tcPr>
          <w:p w14:paraId="1704448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(231.54)</w:t>
            </w:r>
          </w:p>
        </w:tc>
        <w:tc>
          <w:tcPr>
            <w:tcW w:w="1197" w:type="dxa"/>
            <w:tcBorders>
              <w:top w:val="nil"/>
              <w:left w:val="nil"/>
              <w:bottom w:val="nil"/>
              <w:right w:val="nil"/>
            </w:tcBorders>
          </w:tcPr>
          <w:p w14:paraId="19C681B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(284.33)</w:t>
            </w:r>
          </w:p>
        </w:tc>
      </w:tr>
      <w:tr w:rsidR="001977F9" w14:paraId="71BD035C" w14:textId="77777777" w:rsidTr="00225FFA">
        <w:trPr>
          <w:jc w:val="center"/>
        </w:trPr>
        <w:tc>
          <w:tcPr>
            <w:tcW w:w="2908" w:type="dxa"/>
            <w:tcBorders>
              <w:top w:val="nil"/>
              <w:left w:val="nil"/>
              <w:bottom w:val="nil"/>
              <w:right w:val="nil"/>
            </w:tcBorders>
          </w:tcPr>
          <w:p w14:paraId="129A9097" w14:textId="77777777" w:rsidR="001977F9" w:rsidRDefault="001977F9"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EA99C3D"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5BDBB084"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160FA86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p>
        </w:tc>
      </w:tr>
      <w:tr w:rsidR="001977F9" w14:paraId="2051A947" w14:textId="77777777" w:rsidTr="00225FFA">
        <w:trPr>
          <w:jc w:val="center"/>
        </w:trPr>
        <w:tc>
          <w:tcPr>
            <w:tcW w:w="2908" w:type="dxa"/>
            <w:tcBorders>
              <w:top w:val="nil"/>
              <w:left w:val="nil"/>
              <w:bottom w:val="nil"/>
              <w:right w:val="nil"/>
            </w:tcBorders>
          </w:tcPr>
          <w:p w14:paraId="7B36CF3D"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tc>
        <w:tc>
          <w:tcPr>
            <w:tcW w:w="1260" w:type="dxa"/>
            <w:tcBorders>
              <w:top w:val="nil"/>
              <w:left w:val="nil"/>
              <w:bottom w:val="nil"/>
              <w:right w:val="nil"/>
            </w:tcBorders>
          </w:tcPr>
          <w:p w14:paraId="00B949E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350" w:type="dxa"/>
            <w:tcBorders>
              <w:top w:val="nil"/>
              <w:left w:val="nil"/>
              <w:bottom w:val="nil"/>
              <w:right w:val="nil"/>
            </w:tcBorders>
          </w:tcPr>
          <w:p w14:paraId="5F53F3CF"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197" w:type="dxa"/>
            <w:tcBorders>
              <w:top w:val="nil"/>
              <w:left w:val="nil"/>
              <w:bottom w:val="nil"/>
              <w:right w:val="nil"/>
            </w:tcBorders>
          </w:tcPr>
          <w:p w14:paraId="32BD397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r>
      <w:tr w:rsidR="001977F9" w14:paraId="0A93AFBC" w14:textId="77777777" w:rsidTr="00225FFA">
        <w:tblPrEx>
          <w:tblBorders>
            <w:bottom w:val="single" w:sz="6" w:space="0" w:color="auto"/>
          </w:tblBorders>
        </w:tblPrEx>
        <w:trPr>
          <w:jc w:val="center"/>
        </w:trPr>
        <w:tc>
          <w:tcPr>
            <w:tcW w:w="2908" w:type="dxa"/>
            <w:tcBorders>
              <w:top w:val="nil"/>
              <w:left w:val="nil"/>
              <w:bottom w:val="single" w:sz="6" w:space="0" w:color="auto"/>
              <w:right w:val="nil"/>
            </w:tcBorders>
          </w:tcPr>
          <w:p w14:paraId="77D7BA9E"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2A1F3796" w14:textId="77777777" w:rsidR="001977F9" w:rsidRDefault="001977F9"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tc>
        <w:tc>
          <w:tcPr>
            <w:tcW w:w="1260" w:type="dxa"/>
            <w:tcBorders>
              <w:top w:val="nil"/>
              <w:left w:val="nil"/>
              <w:bottom w:val="single" w:sz="6" w:space="0" w:color="auto"/>
              <w:right w:val="nil"/>
            </w:tcBorders>
          </w:tcPr>
          <w:p w14:paraId="0AA43675"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0.743</w:t>
            </w:r>
          </w:p>
          <w:p w14:paraId="58C9EC7C"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0.707</w:t>
            </w:r>
          </w:p>
        </w:tc>
        <w:tc>
          <w:tcPr>
            <w:tcW w:w="1350" w:type="dxa"/>
            <w:tcBorders>
              <w:top w:val="nil"/>
              <w:left w:val="nil"/>
              <w:bottom w:val="single" w:sz="6" w:space="0" w:color="auto"/>
              <w:right w:val="nil"/>
            </w:tcBorders>
          </w:tcPr>
          <w:p w14:paraId="558243E9"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0.791</w:t>
            </w:r>
          </w:p>
          <w:p w14:paraId="01742CF2"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0.752</w:t>
            </w:r>
          </w:p>
        </w:tc>
        <w:tc>
          <w:tcPr>
            <w:tcW w:w="1197" w:type="dxa"/>
            <w:tcBorders>
              <w:top w:val="nil"/>
              <w:left w:val="nil"/>
              <w:bottom w:val="single" w:sz="6" w:space="0" w:color="auto"/>
              <w:right w:val="nil"/>
            </w:tcBorders>
          </w:tcPr>
          <w:p w14:paraId="60ECF796"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0.814</w:t>
            </w:r>
          </w:p>
          <w:p w14:paraId="7DE30DC1" w14:textId="77777777" w:rsidR="001977F9" w:rsidRDefault="001977F9"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0.771</w:t>
            </w:r>
          </w:p>
        </w:tc>
      </w:tr>
    </w:tbl>
    <w:p w14:paraId="5EC97445" w14:textId="77777777" w:rsidR="001977F9" w:rsidRDefault="001977F9" w:rsidP="001977F9">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6D0E36AF" w14:textId="07002F49" w:rsidR="009C04BF" w:rsidRPr="00CA633C" w:rsidRDefault="001977F9" w:rsidP="00CA633C">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74CAA608" w14:textId="77777777" w:rsidR="009C04BF" w:rsidRDefault="009C04BF" w:rsidP="0003595A">
      <w:pPr>
        <w:widowControl w:val="0"/>
        <w:tabs>
          <w:tab w:val="left" w:pos="1440"/>
        </w:tabs>
        <w:autoSpaceDE w:val="0"/>
        <w:autoSpaceDN w:val="0"/>
        <w:adjustRightInd w:val="0"/>
        <w:jc w:val="center"/>
        <w:rPr>
          <w:rFonts w:ascii="Times New Roman" w:hAnsi="Times New Roman" w:cs="Times New Roman"/>
        </w:rPr>
      </w:pPr>
    </w:p>
    <w:p w14:paraId="32519F0A" w14:textId="1FAD89C2" w:rsidR="0003595A" w:rsidRPr="0003595A" w:rsidRDefault="00103F76" w:rsidP="0003595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lastRenderedPageBreak/>
        <w:t>Table 7</w:t>
      </w:r>
      <w:r w:rsidR="0003595A" w:rsidRPr="0003595A">
        <w:rPr>
          <w:rFonts w:ascii="Times New Roman" w:hAnsi="Times New Roman" w:cs="Times New Roman"/>
        </w:rPr>
        <w:t xml:space="preserve"> — </w:t>
      </w:r>
      <w:r w:rsidR="0003595A">
        <w:rPr>
          <w:rFonts w:ascii="Times New Roman" w:hAnsi="Times New Roman" w:cs="Times New Roman"/>
        </w:rPr>
        <w:t xml:space="preserve">Additional RD Model </w:t>
      </w:r>
      <w:r w:rsidR="0003595A" w:rsidRPr="0003595A">
        <w:rPr>
          <w:rFonts w:ascii="Times New Roman" w:hAnsi="Times New Roman" w:cs="Times New Roman"/>
        </w:rPr>
        <w:t>Results:</w:t>
      </w:r>
    </w:p>
    <w:p w14:paraId="004F09E5" w14:textId="5B0C0BFC" w:rsidR="0003595A" w:rsidRPr="0003595A" w:rsidRDefault="00CA633C" w:rsidP="0003595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Total and Average Value of Haddock</w:t>
      </w:r>
      <w:r w:rsidR="0003595A">
        <w:rPr>
          <w:rFonts w:ascii="Times New Roman" w:hAnsi="Times New Roman" w:cs="Times New Roman"/>
        </w:rPr>
        <w:t xml:space="preserve"> Landings</w:t>
      </w:r>
    </w:p>
    <w:tbl>
      <w:tblPr>
        <w:tblW w:w="7227" w:type="dxa"/>
        <w:jc w:val="center"/>
        <w:tblLayout w:type="fixed"/>
        <w:tblCellMar>
          <w:left w:w="75" w:type="dxa"/>
          <w:right w:w="75" w:type="dxa"/>
        </w:tblCellMar>
        <w:tblLook w:val="0000" w:firstRow="0" w:lastRow="0" w:firstColumn="0" w:lastColumn="0" w:noHBand="0" w:noVBand="0"/>
      </w:tblPr>
      <w:tblGrid>
        <w:gridCol w:w="3420"/>
        <w:gridCol w:w="1260"/>
        <w:gridCol w:w="1350"/>
        <w:gridCol w:w="1197"/>
      </w:tblGrid>
      <w:tr w:rsidR="0003595A" w14:paraId="564301A5" w14:textId="77777777" w:rsidTr="00225FFA">
        <w:trPr>
          <w:jc w:val="center"/>
        </w:trPr>
        <w:tc>
          <w:tcPr>
            <w:tcW w:w="3420" w:type="dxa"/>
            <w:tcBorders>
              <w:top w:val="single" w:sz="6" w:space="0" w:color="auto"/>
              <w:left w:val="nil"/>
              <w:bottom w:val="nil"/>
              <w:right w:val="nil"/>
            </w:tcBorders>
          </w:tcPr>
          <w:p w14:paraId="733B3FB3"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single" w:sz="6" w:space="0" w:color="auto"/>
              <w:left w:val="nil"/>
              <w:bottom w:val="nil"/>
              <w:right w:val="nil"/>
            </w:tcBorders>
          </w:tcPr>
          <w:p w14:paraId="4307A7F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17C4AE2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50" w:type="dxa"/>
            <w:tcBorders>
              <w:top w:val="single" w:sz="6" w:space="0" w:color="auto"/>
              <w:left w:val="nil"/>
              <w:bottom w:val="nil"/>
              <w:right w:val="nil"/>
            </w:tcBorders>
          </w:tcPr>
          <w:p w14:paraId="6F59600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52C5312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197" w:type="dxa"/>
            <w:tcBorders>
              <w:top w:val="single" w:sz="6" w:space="0" w:color="auto"/>
              <w:left w:val="nil"/>
              <w:bottom w:val="nil"/>
              <w:right w:val="nil"/>
            </w:tcBorders>
          </w:tcPr>
          <w:p w14:paraId="71FA70F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2FCC937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w:t>
            </w:r>
          </w:p>
        </w:tc>
      </w:tr>
      <w:tr w:rsidR="0003595A" w14:paraId="7AE14D84" w14:textId="77777777" w:rsidTr="00225FFA">
        <w:trPr>
          <w:jc w:val="center"/>
        </w:trPr>
        <w:tc>
          <w:tcPr>
            <w:tcW w:w="3420" w:type="dxa"/>
            <w:tcBorders>
              <w:top w:val="nil"/>
              <w:left w:val="nil"/>
              <w:bottom w:val="single" w:sz="6" w:space="0" w:color="auto"/>
              <w:right w:val="nil"/>
            </w:tcBorders>
          </w:tcPr>
          <w:p w14:paraId="63A2EB9C"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single" w:sz="6" w:space="0" w:color="auto"/>
              <w:right w:val="nil"/>
            </w:tcBorders>
          </w:tcPr>
          <w:p w14:paraId="7C35A34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single" w:sz="6" w:space="0" w:color="auto"/>
              <w:right w:val="nil"/>
            </w:tcBorders>
          </w:tcPr>
          <w:p w14:paraId="30C4B77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single" w:sz="6" w:space="0" w:color="auto"/>
              <w:right w:val="nil"/>
            </w:tcBorders>
          </w:tcPr>
          <w:p w14:paraId="05BE918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r>
      <w:tr w:rsidR="0003595A" w14:paraId="49929EAF" w14:textId="77777777" w:rsidTr="00225FFA">
        <w:trPr>
          <w:jc w:val="center"/>
        </w:trPr>
        <w:tc>
          <w:tcPr>
            <w:tcW w:w="3420" w:type="dxa"/>
            <w:tcBorders>
              <w:top w:val="nil"/>
              <w:left w:val="nil"/>
              <w:bottom w:val="nil"/>
              <w:right w:val="nil"/>
            </w:tcBorders>
          </w:tcPr>
          <w:p w14:paraId="3067B59E" w14:textId="77777777" w:rsidR="0003595A" w:rsidRDefault="0003595A" w:rsidP="00225FFA">
            <w:pPr>
              <w:widowControl w:val="0"/>
              <w:tabs>
                <w:tab w:val="left" w:pos="1440"/>
              </w:tabs>
              <w:autoSpaceDE w:val="0"/>
              <w:autoSpaceDN w:val="0"/>
              <w:adjustRightInd w:val="0"/>
              <w:rPr>
                <w:rFonts w:ascii="Times New Roman" w:hAnsi="Times New Roman" w:cs="Times New Roman"/>
                <w:i/>
              </w:rPr>
            </w:pPr>
          </w:p>
          <w:p w14:paraId="218A010C" w14:textId="77777777" w:rsidR="0003595A" w:rsidRDefault="0003595A"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One: Haddock Total Value</w:t>
            </w:r>
          </w:p>
          <w:p w14:paraId="15AF4132" w14:textId="0F205B5F" w:rsidR="0003595A" w:rsidRPr="00D943E8" w:rsidRDefault="0003595A"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rPr>
              <w:t xml:space="preserve"> million) </w:t>
            </w:r>
          </w:p>
        </w:tc>
        <w:tc>
          <w:tcPr>
            <w:tcW w:w="1260" w:type="dxa"/>
            <w:tcBorders>
              <w:top w:val="nil"/>
              <w:left w:val="nil"/>
              <w:bottom w:val="nil"/>
              <w:right w:val="nil"/>
            </w:tcBorders>
          </w:tcPr>
          <w:p w14:paraId="7F64E9F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5D716C0B"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634AD9C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r>
      <w:tr w:rsidR="0003595A" w14:paraId="47E18A11" w14:textId="77777777" w:rsidTr="00225FFA">
        <w:trPr>
          <w:jc w:val="center"/>
        </w:trPr>
        <w:tc>
          <w:tcPr>
            <w:tcW w:w="3420" w:type="dxa"/>
            <w:tcBorders>
              <w:top w:val="nil"/>
              <w:left w:val="nil"/>
              <w:bottom w:val="nil"/>
              <w:right w:val="nil"/>
            </w:tcBorders>
          </w:tcPr>
          <w:p w14:paraId="18DE7A2A"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2A0167E3"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1983 Dummy </w:t>
            </w:r>
          </w:p>
        </w:tc>
        <w:tc>
          <w:tcPr>
            <w:tcW w:w="1260" w:type="dxa"/>
            <w:tcBorders>
              <w:top w:val="nil"/>
              <w:left w:val="nil"/>
              <w:bottom w:val="nil"/>
              <w:right w:val="nil"/>
            </w:tcBorders>
          </w:tcPr>
          <w:p w14:paraId="12FB460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4CB98CB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-30.71*</w:t>
            </w:r>
          </w:p>
        </w:tc>
        <w:tc>
          <w:tcPr>
            <w:tcW w:w="1350" w:type="dxa"/>
            <w:tcBorders>
              <w:top w:val="nil"/>
              <w:left w:val="nil"/>
              <w:bottom w:val="nil"/>
              <w:right w:val="nil"/>
            </w:tcBorders>
          </w:tcPr>
          <w:p w14:paraId="05577DE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886D13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28.27</w:t>
            </w:r>
          </w:p>
        </w:tc>
        <w:tc>
          <w:tcPr>
            <w:tcW w:w="1197" w:type="dxa"/>
            <w:tcBorders>
              <w:top w:val="nil"/>
              <w:left w:val="nil"/>
              <w:bottom w:val="nil"/>
              <w:right w:val="nil"/>
            </w:tcBorders>
          </w:tcPr>
          <w:p w14:paraId="3714852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29449A5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55.67**</w:t>
            </w:r>
          </w:p>
        </w:tc>
      </w:tr>
      <w:tr w:rsidR="0003595A" w14:paraId="45CF5BBD" w14:textId="77777777" w:rsidTr="00225FFA">
        <w:trPr>
          <w:jc w:val="center"/>
        </w:trPr>
        <w:tc>
          <w:tcPr>
            <w:tcW w:w="3420" w:type="dxa"/>
            <w:tcBorders>
              <w:top w:val="nil"/>
              <w:left w:val="nil"/>
              <w:bottom w:val="nil"/>
              <w:right w:val="nil"/>
            </w:tcBorders>
          </w:tcPr>
          <w:p w14:paraId="327A8A30"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22142F6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(15.66)</w:t>
            </w:r>
          </w:p>
        </w:tc>
        <w:tc>
          <w:tcPr>
            <w:tcW w:w="1350" w:type="dxa"/>
            <w:tcBorders>
              <w:top w:val="nil"/>
              <w:left w:val="nil"/>
              <w:bottom w:val="nil"/>
              <w:right w:val="nil"/>
            </w:tcBorders>
          </w:tcPr>
          <w:p w14:paraId="7B6A4AD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(20.01)</w:t>
            </w:r>
            <w:r>
              <w:rPr>
                <w:rStyle w:val="FootnoteReference"/>
                <w:rFonts w:ascii="Times New Roman" w:hAnsi="Times New Roman" w:cs="Times New Roman"/>
              </w:rPr>
              <w:t xml:space="preserve"> </w:t>
            </w:r>
          </w:p>
        </w:tc>
        <w:tc>
          <w:tcPr>
            <w:tcW w:w="1197" w:type="dxa"/>
            <w:tcBorders>
              <w:top w:val="nil"/>
              <w:left w:val="nil"/>
              <w:bottom w:val="nil"/>
              <w:right w:val="nil"/>
            </w:tcBorders>
          </w:tcPr>
          <w:p w14:paraId="37C6198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(25.40)</w:t>
            </w:r>
          </w:p>
        </w:tc>
      </w:tr>
      <w:tr w:rsidR="0003595A" w14:paraId="02403C07" w14:textId="77777777" w:rsidTr="00225FFA">
        <w:trPr>
          <w:jc w:val="center"/>
        </w:trPr>
        <w:tc>
          <w:tcPr>
            <w:tcW w:w="3420" w:type="dxa"/>
            <w:tcBorders>
              <w:top w:val="nil"/>
              <w:left w:val="nil"/>
              <w:bottom w:val="nil"/>
              <w:right w:val="nil"/>
            </w:tcBorders>
          </w:tcPr>
          <w:p w14:paraId="3EFF44DE"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6201BF01"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780978B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1E688E7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-32.19</w:t>
            </w:r>
          </w:p>
        </w:tc>
        <w:tc>
          <w:tcPr>
            <w:tcW w:w="1350" w:type="dxa"/>
            <w:tcBorders>
              <w:top w:val="nil"/>
              <w:left w:val="nil"/>
              <w:bottom w:val="nil"/>
              <w:right w:val="nil"/>
            </w:tcBorders>
          </w:tcPr>
          <w:p w14:paraId="2C2D8B6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A4995A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-17.19</w:t>
            </w:r>
          </w:p>
        </w:tc>
        <w:tc>
          <w:tcPr>
            <w:tcW w:w="1197" w:type="dxa"/>
            <w:tcBorders>
              <w:top w:val="nil"/>
              <w:left w:val="nil"/>
              <w:bottom w:val="nil"/>
              <w:right w:val="nil"/>
            </w:tcBorders>
          </w:tcPr>
          <w:p w14:paraId="240014F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2304E7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-16.85</w:t>
            </w:r>
          </w:p>
        </w:tc>
      </w:tr>
      <w:tr w:rsidR="0003595A" w14:paraId="25DD58B4" w14:textId="77777777" w:rsidTr="00225FFA">
        <w:trPr>
          <w:jc w:val="center"/>
        </w:trPr>
        <w:tc>
          <w:tcPr>
            <w:tcW w:w="3420" w:type="dxa"/>
            <w:tcBorders>
              <w:top w:val="nil"/>
              <w:left w:val="nil"/>
              <w:bottom w:val="nil"/>
              <w:right w:val="nil"/>
            </w:tcBorders>
          </w:tcPr>
          <w:p w14:paraId="754B7C81"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BF4684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(21.31)</w:t>
            </w:r>
          </w:p>
        </w:tc>
        <w:tc>
          <w:tcPr>
            <w:tcW w:w="1350" w:type="dxa"/>
            <w:tcBorders>
              <w:top w:val="nil"/>
              <w:left w:val="nil"/>
              <w:bottom w:val="nil"/>
              <w:right w:val="nil"/>
            </w:tcBorders>
          </w:tcPr>
          <w:p w14:paraId="1A50A57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(24.00)</w:t>
            </w:r>
          </w:p>
        </w:tc>
        <w:tc>
          <w:tcPr>
            <w:tcW w:w="1197" w:type="dxa"/>
            <w:tcBorders>
              <w:top w:val="nil"/>
              <w:left w:val="nil"/>
              <w:bottom w:val="nil"/>
              <w:right w:val="nil"/>
            </w:tcBorders>
          </w:tcPr>
          <w:p w14:paraId="22E77E1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(25.63)</w:t>
            </w:r>
          </w:p>
        </w:tc>
      </w:tr>
      <w:tr w:rsidR="0003595A" w14:paraId="28FF563C" w14:textId="77777777" w:rsidTr="00225FFA">
        <w:trPr>
          <w:jc w:val="center"/>
        </w:trPr>
        <w:tc>
          <w:tcPr>
            <w:tcW w:w="3420" w:type="dxa"/>
            <w:tcBorders>
              <w:top w:val="nil"/>
              <w:left w:val="nil"/>
              <w:bottom w:val="nil"/>
              <w:right w:val="nil"/>
            </w:tcBorders>
          </w:tcPr>
          <w:p w14:paraId="37A0C024"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2CF7FB3F"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406E7561"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899EDB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-13.47</w:t>
            </w:r>
          </w:p>
        </w:tc>
        <w:tc>
          <w:tcPr>
            <w:tcW w:w="1350" w:type="dxa"/>
            <w:tcBorders>
              <w:top w:val="nil"/>
              <w:left w:val="nil"/>
              <w:bottom w:val="nil"/>
              <w:right w:val="nil"/>
            </w:tcBorders>
          </w:tcPr>
          <w:p w14:paraId="7442744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472C07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-24.57</w:t>
            </w:r>
          </w:p>
        </w:tc>
        <w:tc>
          <w:tcPr>
            <w:tcW w:w="1197" w:type="dxa"/>
            <w:tcBorders>
              <w:top w:val="nil"/>
              <w:left w:val="nil"/>
              <w:bottom w:val="nil"/>
              <w:right w:val="nil"/>
            </w:tcBorders>
          </w:tcPr>
          <w:p w14:paraId="314EBA4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44DD55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-15.33</w:t>
            </w:r>
          </w:p>
        </w:tc>
      </w:tr>
      <w:tr w:rsidR="0003595A" w14:paraId="662006AD" w14:textId="77777777" w:rsidTr="00225FFA">
        <w:trPr>
          <w:jc w:val="center"/>
        </w:trPr>
        <w:tc>
          <w:tcPr>
            <w:tcW w:w="3420" w:type="dxa"/>
            <w:tcBorders>
              <w:top w:val="nil"/>
              <w:left w:val="nil"/>
              <w:bottom w:val="nil"/>
              <w:right w:val="nil"/>
            </w:tcBorders>
          </w:tcPr>
          <w:p w14:paraId="669C0287"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0A19E0D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(23.75)</w:t>
            </w:r>
          </w:p>
        </w:tc>
        <w:tc>
          <w:tcPr>
            <w:tcW w:w="1350" w:type="dxa"/>
            <w:tcBorders>
              <w:top w:val="nil"/>
              <w:left w:val="nil"/>
              <w:bottom w:val="nil"/>
              <w:right w:val="nil"/>
            </w:tcBorders>
          </w:tcPr>
          <w:p w14:paraId="1DD466B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(23.02)</w:t>
            </w:r>
          </w:p>
        </w:tc>
        <w:tc>
          <w:tcPr>
            <w:tcW w:w="1197" w:type="dxa"/>
            <w:tcBorders>
              <w:top w:val="nil"/>
              <w:left w:val="nil"/>
              <w:bottom w:val="nil"/>
              <w:right w:val="nil"/>
            </w:tcBorders>
          </w:tcPr>
          <w:p w14:paraId="78761C1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(23.48)</w:t>
            </w:r>
          </w:p>
        </w:tc>
      </w:tr>
      <w:tr w:rsidR="0003595A" w14:paraId="05660107" w14:textId="77777777" w:rsidTr="00225FFA">
        <w:trPr>
          <w:jc w:val="center"/>
        </w:trPr>
        <w:tc>
          <w:tcPr>
            <w:tcW w:w="3420" w:type="dxa"/>
            <w:tcBorders>
              <w:top w:val="nil"/>
              <w:left w:val="nil"/>
              <w:bottom w:val="nil"/>
              <w:right w:val="nil"/>
            </w:tcBorders>
          </w:tcPr>
          <w:p w14:paraId="75AD0BC3"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0AA92DC8"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2013 Dummy </w:t>
            </w:r>
          </w:p>
        </w:tc>
        <w:tc>
          <w:tcPr>
            <w:tcW w:w="1260" w:type="dxa"/>
            <w:tcBorders>
              <w:top w:val="nil"/>
              <w:left w:val="nil"/>
              <w:bottom w:val="nil"/>
              <w:right w:val="nil"/>
            </w:tcBorders>
          </w:tcPr>
          <w:p w14:paraId="174E018A"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269DC13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34.27</w:t>
            </w:r>
          </w:p>
        </w:tc>
        <w:tc>
          <w:tcPr>
            <w:tcW w:w="1350" w:type="dxa"/>
            <w:tcBorders>
              <w:top w:val="nil"/>
              <w:left w:val="nil"/>
              <w:bottom w:val="nil"/>
              <w:right w:val="nil"/>
            </w:tcBorders>
          </w:tcPr>
          <w:p w14:paraId="0D0AD3D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736CDB8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20.55</w:t>
            </w:r>
          </w:p>
        </w:tc>
        <w:tc>
          <w:tcPr>
            <w:tcW w:w="1197" w:type="dxa"/>
            <w:tcBorders>
              <w:top w:val="nil"/>
              <w:left w:val="nil"/>
              <w:bottom w:val="nil"/>
              <w:right w:val="nil"/>
            </w:tcBorders>
          </w:tcPr>
          <w:p w14:paraId="322ECBB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484B220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9.28</w:t>
            </w:r>
          </w:p>
        </w:tc>
      </w:tr>
      <w:tr w:rsidR="0003595A" w14:paraId="76FE7830" w14:textId="77777777" w:rsidTr="00225FFA">
        <w:trPr>
          <w:jc w:val="center"/>
        </w:trPr>
        <w:tc>
          <w:tcPr>
            <w:tcW w:w="3420" w:type="dxa"/>
            <w:tcBorders>
              <w:top w:val="nil"/>
              <w:left w:val="nil"/>
              <w:bottom w:val="nil"/>
              <w:right w:val="nil"/>
            </w:tcBorders>
          </w:tcPr>
          <w:p w14:paraId="354214C7"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323E8B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(23.09)</w:t>
            </w:r>
          </w:p>
        </w:tc>
        <w:tc>
          <w:tcPr>
            <w:tcW w:w="1350" w:type="dxa"/>
            <w:tcBorders>
              <w:top w:val="nil"/>
              <w:left w:val="nil"/>
              <w:bottom w:val="nil"/>
              <w:right w:val="nil"/>
            </w:tcBorders>
          </w:tcPr>
          <w:p w14:paraId="53A386D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(24.90)</w:t>
            </w:r>
          </w:p>
        </w:tc>
        <w:tc>
          <w:tcPr>
            <w:tcW w:w="1197" w:type="dxa"/>
            <w:tcBorders>
              <w:top w:val="nil"/>
              <w:left w:val="nil"/>
              <w:bottom w:val="nil"/>
              <w:right w:val="nil"/>
            </w:tcBorders>
          </w:tcPr>
          <w:p w14:paraId="43783E6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(30.90)</w:t>
            </w:r>
          </w:p>
        </w:tc>
      </w:tr>
      <w:tr w:rsidR="0003595A" w14:paraId="37C5C98B" w14:textId="77777777" w:rsidTr="00225FFA">
        <w:trPr>
          <w:jc w:val="center"/>
        </w:trPr>
        <w:tc>
          <w:tcPr>
            <w:tcW w:w="3420" w:type="dxa"/>
            <w:tcBorders>
              <w:top w:val="nil"/>
              <w:left w:val="nil"/>
              <w:bottom w:val="nil"/>
              <w:right w:val="nil"/>
            </w:tcBorders>
          </w:tcPr>
          <w:p w14:paraId="1B55BEED"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438A5CBE"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p w14:paraId="2E14CC47"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6EED7ECE"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p w14:paraId="28269BD3" w14:textId="77777777" w:rsidR="0003595A" w:rsidRPr="00D943E8" w:rsidRDefault="0003595A" w:rsidP="00225FFA">
            <w:pPr>
              <w:widowControl w:val="0"/>
              <w:tabs>
                <w:tab w:val="left" w:pos="1440"/>
              </w:tabs>
              <w:autoSpaceDE w:val="0"/>
              <w:autoSpaceDN w:val="0"/>
              <w:adjustRightInd w:val="0"/>
              <w:rPr>
                <w:rFonts w:ascii="Times New Roman" w:hAnsi="Times New Roman" w:cs="Times New Roman"/>
              </w:rPr>
            </w:pPr>
          </w:p>
          <w:p w14:paraId="6C34B236" w14:textId="77777777" w:rsidR="0003595A" w:rsidRDefault="0003595A"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Two: Haddock Avg Value</w:t>
            </w:r>
          </w:p>
          <w:p w14:paraId="675E0BF3" w14:textId="0B5211A0" w:rsidR="0003595A" w:rsidRPr="00D943E8" w:rsidRDefault="0003595A"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rPr>
              <w:t xml:space="preserve"> per ton)</w:t>
            </w:r>
          </w:p>
          <w:p w14:paraId="3CA5A32D"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3971BC01" w14:textId="77777777" w:rsidR="0003595A" w:rsidRPr="009C5CCD" w:rsidRDefault="0003595A" w:rsidP="00225FFA">
            <w:pPr>
              <w:widowControl w:val="0"/>
              <w:tabs>
                <w:tab w:val="left" w:pos="1440"/>
              </w:tabs>
              <w:autoSpaceDE w:val="0"/>
              <w:autoSpaceDN w:val="0"/>
              <w:adjustRightInd w:val="0"/>
              <w:rPr>
                <w:rFonts w:ascii="Times New Roman" w:hAnsi="Times New Roman" w:cs="Times New Roman"/>
                <w:vertAlign w:val="superscript"/>
              </w:rPr>
            </w:pPr>
            <w:r>
              <w:rPr>
                <w:rFonts w:ascii="Times New Roman" w:hAnsi="Times New Roman" w:cs="Times New Roman"/>
              </w:rPr>
              <w:t xml:space="preserve">1983 Dummy </w:t>
            </w:r>
          </w:p>
        </w:tc>
        <w:tc>
          <w:tcPr>
            <w:tcW w:w="1260" w:type="dxa"/>
            <w:tcBorders>
              <w:top w:val="nil"/>
              <w:left w:val="nil"/>
              <w:bottom w:val="nil"/>
              <w:right w:val="nil"/>
            </w:tcBorders>
          </w:tcPr>
          <w:p w14:paraId="5B46573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48CC58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178393A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0.760</w:t>
            </w:r>
          </w:p>
          <w:p w14:paraId="2DC3666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0.727</w:t>
            </w:r>
          </w:p>
          <w:p w14:paraId="3C3D1C6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F771C6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789100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595A972B"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1038C55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-332.68**</w:t>
            </w:r>
          </w:p>
        </w:tc>
        <w:tc>
          <w:tcPr>
            <w:tcW w:w="1350" w:type="dxa"/>
            <w:tcBorders>
              <w:top w:val="nil"/>
              <w:left w:val="nil"/>
              <w:bottom w:val="nil"/>
              <w:right w:val="nil"/>
            </w:tcBorders>
          </w:tcPr>
          <w:p w14:paraId="6CF8856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1522D3F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742A042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0.832</w:t>
            </w:r>
          </w:p>
          <w:p w14:paraId="0AEDC461"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0.801</w:t>
            </w:r>
          </w:p>
          <w:p w14:paraId="5E9374E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59F8E6E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CBF516F"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366457C"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12A3F28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-510.52**</w:t>
            </w:r>
          </w:p>
        </w:tc>
        <w:tc>
          <w:tcPr>
            <w:tcW w:w="1197" w:type="dxa"/>
            <w:tcBorders>
              <w:top w:val="nil"/>
              <w:left w:val="nil"/>
              <w:bottom w:val="nil"/>
              <w:right w:val="nil"/>
            </w:tcBorders>
          </w:tcPr>
          <w:p w14:paraId="369C11C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1C62553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036AC2C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0.847</w:t>
            </w:r>
          </w:p>
          <w:p w14:paraId="31BEB91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0.813</w:t>
            </w:r>
          </w:p>
          <w:p w14:paraId="7CD0543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5F3AC0A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BFDB36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5845901"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7ED7CC4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-285.42</w:t>
            </w:r>
          </w:p>
        </w:tc>
      </w:tr>
      <w:tr w:rsidR="0003595A" w14:paraId="08220BE1" w14:textId="77777777" w:rsidTr="00225FFA">
        <w:trPr>
          <w:jc w:val="center"/>
        </w:trPr>
        <w:tc>
          <w:tcPr>
            <w:tcW w:w="3420" w:type="dxa"/>
            <w:tcBorders>
              <w:top w:val="nil"/>
              <w:left w:val="nil"/>
              <w:bottom w:val="nil"/>
              <w:right w:val="nil"/>
            </w:tcBorders>
          </w:tcPr>
          <w:p w14:paraId="39D1A10E"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3A1C5B7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(137.95)</w:t>
            </w:r>
          </w:p>
        </w:tc>
        <w:tc>
          <w:tcPr>
            <w:tcW w:w="1350" w:type="dxa"/>
            <w:tcBorders>
              <w:top w:val="nil"/>
              <w:left w:val="nil"/>
              <w:bottom w:val="nil"/>
              <w:right w:val="nil"/>
            </w:tcBorders>
          </w:tcPr>
          <w:p w14:paraId="6CEDEC1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(207.04)</w:t>
            </w:r>
          </w:p>
        </w:tc>
        <w:tc>
          <w:tcPr>
            <w:tcW w:w="1197" w:type="dxa"/>
            <w:tcBorders>
              <w:top w:val="nil"/>
              <w:left w:val="nil"/>
              <w:bottom w:val="nil"/>
              <w:right w:val="nil"/>
            </w:tcBorders>
          </w:tcPr>
          <w:p w14:paraId="7E867AC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(260.25)</w:t>
            </w:r>
          </w:p>
        </w:tc>
      </w:tr>
      <w:tr w:rsidR="0003595A" w14:paraId="2F5CFC05" w14:textId="77777777" w:rsidTr="00225FFA">
        <w:trPr>
          <w:jc w:val="center"/>
        </w:trPr>
        <w:tc>
          <w:tcPr>
            <w:tcW w:w="3420" w:type="dxa"/>
            <w:tcBorders>
              <w:top w:val="nil"/>
              <w:left w:val="nil"/>
              <w:bottom w:val="nil"/>
              <w:right w:val="nil"/>
            </w:tcBorders>
          </w:tcPr>
          <w:p w14:paraId="1D2E5E87"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16ED25D4"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22D1061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47E4670B"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-558.17***</w:t>
            </w:r>
          </w:p>
        </w:tc>
        <w:tc>
          <w:tcPr>
            <w:tcW w:w="1350" w:type="dxa"/>
            <w:tcBorders>
              <w:top w:val="nil"/>
              <w:left w:val="nil"/>
              <w:bottom w:val="nil"/>
              <w:right w:val="nil"/>
            </w:tcBorders>
          </w:tcPr>
          <w:p w14:paraId="2051E90A"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165E88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-620.89**</w:t>
            </w:r>
          </w:p>
        </w:tc>
        <w:tc>
          <w:tcPr>
            <w:tcW w:w="1197" w:type="dxa"/>
            <w:tcBorders>
              <w:top w:val="nil"/>
              <w:left w:val="nil"/>
              <w:bottom w:val="nil"/>
              <w:right w:val="nil"/>
            </w:tcBorders>
          </w:tcPr>
          <w:p w14:paraId="3D95FF8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E787CEA"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-546.37**</w:t>
            </w:r>
          </w:p>
        </w:tc>
      </w:tr>
      <w:tr w:rsidR="0003595A" w14:paraId="5FC1E071" w14:textId="77777777" w:rsidTr="00225FFA">
        <w:trPr>
          <w:jc w:val="center"/>
        </w:trPr>
        <w:tc>
          <w:tcPr>
            <w:tcW w:w="3420" w:type="dxa"/>
            <w:tcBorders>
              <w:top w:val="nil"/>
              <w:left w:val="nil"/>
              <w:bottom w:val="nil"/>
              <w:right w:val="nil"/>
            </w:tcBorders>
          </w:tcPr>
          <w:p w14:paraId="1D3D0B95"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9F21CB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(187.69)</w:t>
            </w:r>
          </w:p>
        </w:tc>
        <w:tc>
          <w:tcPr>
            <w:tcW w:w="1350" w:type="dxa"/>
            <w:tcBorders>
              <w:top w:val="nil"/>
              <w:left w:val="nil"/>
              <w:bottom w:val="nil"/>
              <w:right w:val="nil"/>
            </w:tcBorders>
          </w:tcPr>
          <w:p w14:paraId="684433D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(248.39)</w:t>
            </w:r>
          </w:p>
        </w:tc>
        <w:tc>
          <w:tcPr>
            <w:tcW w:w="1197" w:type="dxa"/>
            <w:tcBorders>
              <w:top w:val="nil"/>
              <w:left w:val="nil"/>
              <w:bottom w:val="nil"/>
              <w:right w:val="nil"/>
            </w:tcBorders>
          </w:tcPr>
          <w:p w14:paraId="1B85315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(262.55)</w:t>
            </w:r>
          </w:p>
        </w:tc>
      </w:tr>
      <w:tr w:rsidR="0003595A" w14:paraId="7DE6E499" w14:textId="77777777" w:rsidTr="00225FFA">
        <w:trPr>
          <w:jc w:val="center"/>
        </w:trPr>
        <w:tc>
          <w:tcPr>
            <w:tcW w:w="3420" w:type="dxa"/>
            <w:tcBorders>
              <w:top w:val="nil"/>
              <w:left w:val="nil"/>
              <w:bottom w:val="nil"/>
              <w:right w:val="nil"/>
            </w:tcBorders>
          </w:tcPr>
          <w:p w14:paraId="2BCC3E19"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5576FFE6"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51440AF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A64D17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-366.20*</w:t>
            </w:r>
          </w:p>
        </w:tc>
        <w:tc>
          <w:tcPr>
            <w:tcW w:w="1350" w:type="dxa"/>
            <w:tcBorders>
              <w:top w:val="nil"/>
              <w:left w:val="nil"/>
              <w:bottom w:val="nil"/>
              <w:right w:val="nil"/>
            </w:tcBorders>
          </w:tcPr>
          <w:p w14:paraId="48C3824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F69369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-320.46</w:t>
            </w:r>
          </w:p>
        </w:tc>
        <w:tc>
          <w:tcPr>
            <w:tcW w:w="1197" w:type="dxa"/>
            <w:tcBorders>
              <w:top w:val="nil"/>
              <w:left w:val="nil"/>
              <w:bottom w:val="nil"/>
              <w:right w:val="nil"/>
            </w:tcBorders>
          </w:tcPr>
          <w:p w14:paraId="5260B23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2A20D5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-181.59</w:t>
            </w:r>
          </w:p>
        </w:tc>
      </w:tr>
      <w:tr w:rsidR="0003595A" w14:paraId="6A3481A6" w14:textId="77777777" w:rsidTr="00225FFA">
        <w:trPr>
          <w:jc w:val="center"/>
        </w:trPr>
        <w:tc>
          <w:tcPr>
            <w:tcW w:w="3420" w:type="dxa"/>
            <w:tcBorders>
              <w:top w:val="nil"/>
              <w:left w:val="nil"/>
              <w:bottom w:val="nil"/>
              <w:right w:val="nil"/>
            </w:tcBorders>
          </w:tcPr>
          <w:p w14:paraId="1DDCB68C"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3753E12B"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(209.19)</w:t>
            </w:r>
          </w:p>
        </w:tc>
        <w:tc>
          <w:tcPr>
            <w:tcW w:w="1350" w:type="dxa"/>
            <w:tcBorders>
              <w:top w:val="nil"/>
              <w:left w:val="nil"/>
              <w:bottom w:val="nil"/>
              <w:right w:val="nil"/>
            </w:tcBorders>
          </w:tcPr>
          <w:p w14:paraId="27F1ECF7"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(239.12)</w:t>
            </w:r>
          </w:p>
        </w:tc>
        <w:tc>
          <w:tcPr>
            <w:tcW w:w="1197" w:type="dxa"/>
            <w:tcBorders>
              <w:top w:val="nil"/>
              <w:left w:val="nil"/>
              <w:bottom w:val="nil"/>
              <w:right w:val="nil"/>
            </w:tcBorders>
          </w:tcPr>
          <w:p w14:paraId="071C7801"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(240.54)</w:t>
            </w:r>
          </w:p>
        </w:tc>
      </w:tr>
      <w:tr w:rsidR="0003595A" w14:paraId="1CE297AA" w14:textId="77777777" w:rsidTr="00225FFA">
        <w:trPr>
          <w:jc w:val="center"/>
        </w:trPr>
        <w:tc>
          <w:tcPr>
            <w:tcW w:w="3420" w:type="dxa"/>
            <w:tcBorders>
              <w:top w:val="nil"/>
              <w:left w:val="nil"/>
              <w:bottom w:val="nil"/>
              <w:right w:val="nil"/>
            </w:tcBorders>
          </w:tcPr>
          <w:p w14:paraId="7B5E9B7C"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p w14:paraId="777FF09C"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2013 Dummy</w:t>
            </w:r>
          </w:p>
        </w:tc>
        <w:tc>
          <w:tcPr>
            <w:tcW w:w="1260" w:type="dxa"/>
            <w:tcBorders>
              <w:top w:val="nil"/>
              <w:left w:val="nil"/>
              <w:bottom w:val="nil"/>
              <w:right w:val="nil"/>
            </w:tcBorders>
          </w:tcPr>
          <w:p w14:paraId="023E879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33E4432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0.185</w:t>
            </w:r>
          </w:p>
        </w:tc>
        <w:tc>
          <w:tcPr>
            <w:tcW w:w="1350" w:type="dxa"/>
            <w:tcBorders>
              <w:top w:val="nil"/>
              <w:left w:val="nil"/>
              <w:bottom w:val="nil"/>
              <w:right w:val="nil"/>
            </w:tcBorders>
          </w:tcPr>
          <w:p w14:paraId="56F1422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0084B7BB"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58.73</w:t>
            </w:r>
          </w:p>
        </w:tc>
        <w:tc>
          <w:tcPr>
            <w:tcW w:w="1197" w:type="dxa"/>
            <w:tcBorders>
              <w:top w:val="nil"/>
              <w:left w:val="nil"/>
              <w:bottom w:val="nil"/>
              <w:right w:val="nil"/>
            </w:tcBorders>
          </w:tcPr>
          <w:p w14:paraId="7E892C5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p w14:paraId="6F75FFC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-188.27</w:t>
            </w:r>
          </w:p>
        </w:tc>
      </w:tr>
      <w:tr w:rsidR="0003595A" w14:paraId="0166044A" w14:textId="77777777" w:rsidTr="00225FFA">
        <w:trPr>
          <w:jc w:val="center"/>
        </w:trPr>
        <w:tc>
          <w:tcPr>
            <w:tcW w:w="3420" w:type="dxa"/>
            <w:tcBorders>
              <w:top w:val="nil"/>
              <w:left w:val="nil"/>
              <w:bottom w:val="nil"/>
              <w:right w:val="nil"/>
            </w:tcBorders>
          </w:tcPr>
          <w:p w14:paraId="3BE11FE9"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6920E9A"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(203.48)</w:t>
            </w:r>
          </w:p>
        </w:tc>
        <w:tc>
          <w:tcPr>
            <w:tcW w:w="1350" w:type="dxa"/>
            <w:tcBorders>
              <w:top w:val="nil"/>
              <w:left w:val="nil"/>
              <w:bottom w:val="nil"/>
              <w:right w:val="nil"/>
            </w:tcBorders>
          </w:tcPr>
          <w:p w14:paraId="6C47056E"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(257.71)</w:t>
            </w:r>
          </w:p>
        </w:tc>
        <w:tc>
          <w:tcPr>
            <w:tcW w:w="1197" w:type="dxa"/>
            <w:tcBorders>
              <w:top w:val="nil"/>
              <w:left w:val="nil"/>
              <w:bottom w:val="nil"/>
              <w:right w:val="nil"/>
            </w:tcBorders>
          </w:tcPr>
          <w:p w14:paraId="7BA844D8"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(316.59)</w:t>
            </w:r>
          </w:p>
        </w:tc>
      </w:tr>
      <w:tr w:rsidR="0003595A" w14:paraId="1D7D80D8" w14:textId="77777777" w:rsidTr="00225FFA">
        <w:trPr>
          <w:jc w:val="center"/>
        </w:trPr>
        <w:tc>
          <w:tcPr>
            <w:tcW w:w="3420" w:type="dxa"/>
            <w:tcBorders>
              <w:top w:val="nil"/>
              <w:left w:val="nil"/>
              <w:bottom w:val="nil"/>
              <w:right w:val="nil"/>
            </w:tcBorders>
          </w:tcPr>
          <w:p w14:paraId="41BF3B10" w14:textId="77777777" w:rsidR="0003595A" w:rsidRDefault="0003595A"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049A6C9"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0490476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2E0F56B1"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p>
        </w:tc>
      </w:tr>
      <w:tr w:rsidR="0003595A" w14:paraId="53A14F91" w14:textId="77777777" w:rsidTr="00225FFA">
        <w:trPr>
          <w:jc w:val="center"/>
        </w:trPr>
        <w:tc>
          <w:tcPr>
            <w:tcW w:w="3420" w:type="dxa"/>
            <w:tcBorders>
              <w:top w:val="nil"/>
              <w:left w:val="nil"/>
              <w:bottom w:val="nil"/>
              <w:right w:val="nil"/>
            </w:tcBorders>
          </w:tcPr>
          <w:p w14:paraId="72C4AF50"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tc>
        <w:tc>
          <w:tcPr>
            <w:tcW w:w="1260" w:type="dxa"/>
            <w:tcBorders>
              <w:top w:val="nil"/>
              <w:left w:val="nil"/>
              <w:bottom w:val="nil"/>
              <w:right w:val="nil"/>
            </w:tcBorders>
          </w:tcPr>
          <w:p w14:paraId="7E868FE3"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350" w:type="dxa"/>
            <w:tcBorders>
              <w:top w:val="nil"/>
              <w:left w:val="nil"/>
              <w:bottom w:val="nil"/>
              <w:right w:val="nil"/>
            </w:tcBorders>
          </w:tcPr>
          <w:p w14:paraId="0B4AF32D"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197" w:type="dxa"/>
            <w:tcBorders>
              <w:top w:val="nil"/>
              <w:left w:val="nil"/>
              <w:bottom w:val="nil"/>
              <w:right w:val="nil"/>
            </w:tcBorders>
          </w:tcPr>
          <w:p w14:paraId="555FB4A0"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r>
      <w:tr w:rsidR="0003595A" w14:paraId="3C62EA09" w14:textId="77777777" w:rsidTr="00225FFA">
        <w:tblPrEx>
          <w:tblBorders>
            <w:bottom w:val="single" w:sz="6" w:space="0" w:color="auto"/>
          </w:tblBorders>
        </w:tblPrEx>
        <w:trPr>
          <w:jc w:val="center"/>
        </w:trPr>
        <w:tc>
          <w:tcPr>
            <w:tcW w:w="3420" w:type="dxa"/>
            <w:tcBorders>
              <w:top w:val="nil"/>
              <w:left w:val="nil"/>
              <w:bottom w:val="single" w:sz="6" w:space="0" w:color="auto"/>
              <w:right w:val="nil"/>
            </w:tcBorders>
          </w:tcPr>
          <w:p w14:paraId="6E7647AA"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4AA8245E" w14:textId="77777777" w:rsidR="0003595A" w:rsidRDefault="0003595A"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tc>
        <w:tc>
          <w:tcPr>
            <w:tcW w:w="1260" w:type="dxa"/>
            <w:tcBorders>
              <w:top w:val="nil"/>
              <w:left w:val="nil"/>
              <w:bottom w:val="single" w:sz="6" w:space="0" w:color="auto"/>
              <w:right w:val="nil"/>
            </w:tcBorders>
          </w:tcPr>
          <w:p w14:paraId="2F87FB4C"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0.458</w:t>
            </w:r>
          </w:p>
          <w:p w14:paraId="0EC0619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0.382</w:t>
            </w:r>
          </w:p>
        </w:tc>
        <w:tc>
          <w:tcPr>
            <w:tcW w:w="1350" w:type="dxa"/>
            <w:tcBorders>
              <w:top w:val="nil"/>
              <w:left w:val="nil"/>
              <w:bottom w:val="single" w:sz="6" w:space="0" w:color="auto"/>
              <w:right w:val="nil"/>
            </w:tcBorders>
          </w:tcPr>
          <w:p w14:paraId="056C7C35"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0.475</w:t>
            </w:r>
          </w:p>
          <w:p w14:paraId="2DE5A006"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0.379</w:t>
            </w:r>
          </w:p>
        </w:tc>
        <w:tc>
          <w:tcPr>
            <w:tcW w:w="1197" w:type="dxa"/>
            <w:tcBorders>
              <w:top w:val="nil"/>
              <w:left w:val="nil"/>
              <w:bottom w:val="single" w:sz="6" w:space="0" w:color="auto"/>
              <w:right w:val="nil"/>
            </w:tcBorders>
          </w:tcPr>
          <w:p w14:paraId="5D38C472"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0.533</w:t>
            </w:r>
          </w:p>
          <w:p w14:paraId="65D52114" w14:textId="77777777" w:rsidR="0003595A" w:rsidRDefault="0003595A"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0.427</w:t>
            </w:r>
          </w:p>
        </w:tc>
      </w:tr>
    </w:tbl>
    <w:p w14:paraId="39B93915" w14:textId="77777777" w:rsidR="0003595A" w:rsidRDefault="0003595A" w:rsidP="0003595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11CF9DFE" w14:textId="77777777" w:rsidR="0003595A" w:rsidRDefault="0003595A" w:rsidP="0003595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36231240" w14:textId="77777777" w:rsidR="007A0546" w:rsidRDefault="007A0546" w:rsidP="007A0546">
      <w:pPr>
        <w:widowControl w:val="0"/>
        <w:tabs>
          <w:tab w:val="left" w:pos="1440"/>
        </w:tabs>
        <w:autoSpaceDE w:val="0"/>
        <w:autoSpaceDN w:val="0"/>
        <w:adjustRightInd w:val="0"/>
        <w:jc w:val="center"/>
        <w:rPr>
          <w:rFonts w:ascii="Times New Roman" w:hAnsi="Times New Roman" w:cs="Times New Roman"/>
          <w:color w:val="FF0000"/>
        </w:rPr>
      </w:pPr>
    </w:p>
    <w:p w14:paraId="47490B9D" w14:textId="77777777" w:rsidR="00CA633C" w:rsidRDefault="00CA633C" w:rsidP="00CA633C">
      <w:pPr>
        <w:jc w:val="center"/>
        <w:rPr>
          <w:rFonts w:ascii="Times New Roman" w:hAnsi="Times New Roman"/>
        </w:rPr>
      </w:pPr>
      <w:r>
        <w:rPr>
          <w:rFonts w:ascii="Times New Roman" w:hAnsi="Times New Roman"/>
          <w:noProof/>
        </w:rPr>
        <w:lastRenderedPageBreak/>
        <w:drawing>
          <wp:inline distT="0" distB="0" distL="0" distR="0" wp14:anchorId="57A36558" wp14:editId="3273D795">
            <wp:extent cx="5486400" cy="3992880"/>
            <wp:effectExtent l="0" t="0" r="0" b="0"/>
            <wp:docPr id="3" name="Picture 3" descr="Macintosh HD:Users:meaganklebanoff:Desktop:fishVP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eaganklebanoff:Desktop:fishVPR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992880"/>
                    </a:xfrm>
                    <a:prstGeom prst="rect">
                      <a:avLst/>
                    </a:prstGeom>
                    <a:noFill/>
                    <a:ln>
                      <a:noFill/>
                    </a:ln>
                  </pic:spPr>
                </pic:pic>
              </a:graphicData>
            </a:graphic>
          </wp:inline>
        </w:drawing>
      </w:r>
    </w:p>
    <w:p w14:paraId="584F6185" w14:textId="77777777" w:rsidR="00CA633C" w:rsidRDefault="00CA633C" w:rsidP="00CA633C">
      <w:pPr>
        <w:ind w:firstLine="720"/>
        <w:jc w:val="center"/>
        <w:rPr>
          <w:rFonts w:ascii="Times New Roman" w:hAnsi="Times New Roman" w:cs="Times New Roman"/>
        </w:rPr>
      </w:pPr>
      <w:r>
        <w:rPr>
          <w:rFonts w:ascii="Times New Roman" w:hAnsi="Times New Roman" w:cs="Times New Roman"/>
        </w:rPr>
        <w:t>Figure 8 —</w:t>
      </w:r>
      <w:r w:rsidRPr="0043512F">
        <w:rPr>
          <w:rFonts w:ascii="Times New Roman" w:hAnsi="Times New Roman" w:cs="Times New Roman"/>
        </w:rPr>
        <w:t xml:space="preserve"> </w:t>
      </w:r>
      <w:r>
        <w:rPr>
          <w:rFonts w:ascii="Times New Roman" w:hAnsi="Times New Roman" w:cs="Times New Roman"/>
        </w:rPr>
        <w:t>Regression Discontinuity Panel: Fish Total and Average Value</w:t>
      </w:r>
    </w:p>
    <w:p w14:paraId="785D2333"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w:t>
      </w:r>
      <w:r>
        <w:rPr>
          <w:rFonts w:ascii="Times New Roman" w:hAnsi="Times New Roman" w:cs="Times New Roman"/>
          <w:sz w:val="20"/>
          <w:szCs w:val="20"/>
        </w:rPr>
        <w:t xml:space="preserve">RD graph for the total value of cod landings by the UK fleet </w:t>
      </w:r>
      <w:r w:rsidRPr="00E70815">
        <w:rPr>
          <w:rFonts w:ascii="Times New Roman" w:hAnsi="Times New Roman" w:cs="Times New Roman"/>
          <w:sz w:val="20"/>
          <w:szCs w:val="20"/>
        </w:rPr>
        <w:t xml:space="preserve">(measured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the </w:t>
      </w:r>
      <w:r>
        <w:rPr>
          <w:rFonts w:ascii="Times New Roman" w:hAnsi="Times New Roman" w:cs="Times New Roman"/>
          <w:sz w:val="20"/>
          <w:szCs w:val="20"/>
        </w:rPr>
        <w:t xml:space="preserve">RD graph for the average value of cod landings by the UK fleet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w:t>
      </w:r>
      <w:r>
        <w:rPr>
          <w:rFonts w:ascii="Times New Roman" w:hAnsi="Times New Roman" w:cs="Times New Roman"/>
          <w:sz w:val="20"/>
          <w:szCs w:val="20"/>
        </w:rPr>
        <w:t xml:space="preserve">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 xml:space="preserve">shows the </w:t>
      </w:r>
      <w:r>
        <w:rPr>
          <w:rFonts w:ascii="Times New Roman" w:hAnsi="Times New Roman" w:cs="Times New Roman"/>
          <w:sz w:val="20"/>
          <w:szCs w:val="20"/>
        </w:rPr>
        <w:t>RD graph for the total value</w:t>
      </w:r>
      <w:r w:rsidRPr="00E70815">
        <w:rPr>
          <w:rFonts w:ascii="Times New Roman" w:hAnsi="Times New Roman" w:cs="Times New Roman"/>
          <w:sz w:val="20"/>
          <w:szCs w:val="20"/>
        </w:rPr>
        <w:t xml:space="preserve"> of haddock landings by the UK fleet (measured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million</w:t>
      </w:r>
      <w:r w:rsidRPr="00E70815">
        <w:rPr>
          <w:rFonts w:ascii="Times New Roman" w:hAnsi="Times New Roman" w:cs="Times New Roman"/>
          <w:sz w:val="20"/>
          <w:szCs w:val="20"/>
        </w:rPr>
        <w:t>) from 1950 to 2015.</w:t>
      </w:r>
      <w:r>
        <w:rPr>
          <w:rFonts w:ascii="Times New Roman" w:hAnsi="Times New Roman" w:cs="Times New Roman"/>
          <w:sz w:val="20"/>
          <w:szCs w:val="20"/>
        </w:rPr>
        <w:t xml:space="preserve"> </w:t>
      </w:r>
      <w:r>
        <w:rPr>
          <w:rFonts w:ascii="Times New Roman" w:hAnsi="Times New Roman" w:cs="Times New Roman"/>
          <w:i/>
          <w:sz w:val="20"/>
          <w:szCs w:val="20"/>
        </w:rPr>
        <w:t>Panel D (bottom right)</w:t>
      </w:r>
      <w:r>
        <w:rPr>
          <w:rFonts w:ascii="Times New Roman" w:hAnsi="Times New Roman" w:cs="Times New Roman"/>
          <w:sz w:val="20"/>
          <w:szCs w:val="20"/>
        </w:rPr>
        <w:t xml:space="preserve"> shows the RD graph for the average value of haddock landings by the UK fleet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 from 1950 to 2015. </w:t>
      </w:r>
    </w:p>
    <w:p w14:paraId="281C4D58"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60CFFF82"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268A1690"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1A906137"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2FEE38B9"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6102DE75"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461D12C2"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646577AA"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23AC90C6"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2E3AB181"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1CB876D6"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6BB3A277"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656CAE4F"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1567E8F0"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4E6009AA"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555FADBA"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529892C8"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4243F72C" w14:textId="77777777" w:rsidR="00CA63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color w:val="000000"/>
          <w:sz w:val="20"/>
          <w:szCs w:val="20"/>
        </w:rPr>
      </w:pPr>
    </w:p>
    <w:p w14:paraId="446E17C5" w14:textId="77777777" w:rsidR="00CA633C" w:rsidRDefault="00CA633C" w:rsidP="00CA633C">
      <w:pPr>
        <w:jc w:val="center"/>
        <w:rPr>
          <w:rFonts w:ascii="Times New Roman" w:hAnsi="Times New Roman"/>
        </w:rPr>
      </w:pPr>
      <w:r>
        <w:rPr>
          <w:rFonts w:ascii="Times New Roman" w:hAnsi="Times New Roman"/>
          <w:noProof/>
        </w:rPr>
        <w:lastRenderedPageBreak/>
        <w:drawing>
          <wp:inline distT="0" distB="0" distL="0" distR="0" wp14:anchorId="21223736" wp14:editId="38ACE26B">
            <wp:extent cx="5486400" cy="3982720"/>
            <wp:effectExtent l="0" t="0" r="0" b="5080"/>
            <wp:docPr id="4" name="Picture 4" descr="Macintosh HD:Users:meaganklebanoff:Desktop:fishresRDpan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eaganklebanoff:Desktop:fishresRDpane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982720"/>
                    </a:xfrm>
                    <a:prstGeom prst="rect">
                      <a:avLst/>
                    </a:prstGeom>
                    <a:noFill/>
                    <a:ln>
                      <a:noFill/>
                    </a:ln>
                  </pic:spPr>
                </pic:pic>
              </a:graphicData>
            </a:graphic>
          </wp:inline>
        </w:drawing>
      </w:r>
    </w:p>
    <w:p w14:paraId="4E92B0AA" w14:textId="77777777" w:rsidR="00CA633C" w:rsidRDefault="00CA633C" w:rsidP="00CA633C">
      <w:pPr>
        <w:rPr>
          <w:rFonts w:ascii="Times New Roman" w:hAnsi="Times New Roman"/>
        </w:rPr>
      </w:pPr>
    </w:p>
    <w:p w14:paraId="6C904A43" w14:textId="77777777" w:rsidR="00CA633C" w:rsidRDefault="00CA633C" w:rsidP="00CA633C">
      <w:pPr>
        <w:jc w:val="center"/>
        <w:rPr>
          <w:rFonts w:ascii="Times New Roman" w:hAnsi="Times New Roman" w:cs="Times New Roman"/>
        </w:rPr>
      </w:pPr>
      <w:r>
        <w:rPr>
          <w:rFonts w:ascii="Times New Roman" w:hAnsi="Times New Roman" w:cs="Times New Roman"/>
        </w:rPr>
        <w:t>Figure 9 — Regression Discontinuity Panel: Fish Value Residuals</w:t>
      </w:r>
    </w:p>
    <w:p w14:paraId="767DEABE" w14:textId="77777777" w:rsidR="00CA633C" w:rsidRPr="002A053C" w:rsidRDefault="00CA633C" w:rsidP="00CA633C">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w:t>
      </w:r>
      <w:r>
        <w:rPr>
          <w:rFonts w:ascii="Times New Roman" w:hAnsi="Times New Roman" w:cs="Times New Roman"/>
          <w:sz w:val="20"/>
          <w:szCs w:val="20"/>
        </w:rPr>
        <w:t>plot</w:t>
      </w:r>
      <w:r w:rsidRPr="00E70815">
        <w:rPr>
          <w:rFonts w:ascii="Times New Roman" w:hAnsi="Times New Roman" w:cs="Times New Roman"/>
          <w:sz w:val="20"/>
          <w:szCs w:val="20"/>
        </w:rPr>
        <w:t xml:space="preserve">s the </w:t>
      </w:r>
      <w:r>
        <w:rPr>
          <w:rFonts w:ascii="Times New Roman" w:hAnsi="Times New Roman" w:cs="Times New Roman"/>
          <w:sz w:val="20"/>
          <w:szCs w:val="20"/>
        </w:rPr>
        <w:t xml:space="preserve">residuals for a regression of the total value of cod landings by the UK fleet on GDP and sea surface temperature variation (SSTV) from 1950 to 2015. </w:t>
      </w:r>
      <w:r w:rsidRPr="00E70815">
        <w:rPr>
          <w:rFonts w:ascii="Times New Roman" w:hAnsi="Times New Roman" w:cs="Times New Roman"/>
          <w:i/>
          <w:sz w:val="20"/>
          <w:szCs w:val="20"/>
        </w:rPr>
        <w:t xml:space="preserve">Panel B (top right) </w:t>
      </w:r>
      <w:r>
        <w:rPr>
          <w:rFonts w:ascii="Times New Roman" w:hAnsi="Times New Roman" w:cs="Times New Roman"/>
          <w:sz w:val="20"/>
          <w:szCs w:val="20"/>
        </w:rPr>
        <w:t>plots the residuals for a regression of the average value of cod landings by the UK fleet on GDP and SSTV</w:t>
      </w:r>
      <w:r w:rsidRPr="00E70815">
        <w:rPr>
          <w:rFonts w:ascii="Times New Roman" w:hAnsi="Times New Roman" w:cs="Times New Roman"/>
          <w:sz w:val="20"/>
          <w:szCs w:val="20"/>
        </w:rPr>
        <w:t xml:space="preserve"> </w:t>
      </w:r>
      <w:r>
        <w:rPr>
          <w:rFonts w:ascii="Times New Roman" w:hAnsi="Times New Roman" w:cs="Times New Roman"/>
          <w:sz w:val="20"/>
          <w:szCs w:val="20"/>
        </w:rPr>
        <w:t>from 1950 to 2015.</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 xml:space="preserve">Panel C (bottom left) </w:t>
      </w:r>
      <w:r>
        <w:rPr>
          <w:rFonts w:ascii="Times New Roman" w:hAnsi="Times New Roman" w:cs="Times New Roman"/>
          <w:sz w:val="20"/>
          <w:szCs w:val="20"/>
        </w:rPr>
        <w:t xml:space="preserve">plots the residuals for a regression of the total value of haddock landings by the UK fleet on GDP and SSTV from 1950 to 2015. </w:t>
      </w:r>
      <w:r>
        <w:rPr>
          <w:rFonts w:ascii="Times New Roman" w:hAnsi="Times New Roman" w:cs="Times New Roman"/>
          <w:i/>
          <w:sz w:val="20"/>
          <w:szCs w:val="20"/>
        </w:rPr>
        <w:t>Panel D (bottom right</w:t>
      </w:r>
      <w:r w:rsidRPr="00E70815">
        <w:rPr>
          <w:rFonts w:ascii="Times New Roman" w:hAnsi="Times New Roman" w:cs="Times New Roman"/>
          <w:i/>
          <w:sz w:val="20"/>
          <w:szCs w:val="20"/>
        </w:rPr>
        <w:t xml:space="preserve">) </w:t>
      </w:r>
      <w:r>
        <w:rPr>
          <w:rFonts w:ascii="Times New Roman" w:hAnsi="Times New Roman" w:cs="Times New Roman"/>
          <w:sz w:val="20"/>
          <w:szCs w:val="20"/>
        </w:rPr>
        <w:t>plots the residuals for a regression of the average value of haddock landings by the UK fleet on GDP and SSTV from 1950 to 2015.</w:t>
      </w:r>
    </w:p>
    <w:p w14:paraId="3C0FDAC8"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5B76E781"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7B9C2863"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0C646B7"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4193B1EC"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5A1D8399"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94E6EC2"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10FBCAB7"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269C97D6"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6079BFE9"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9C43F50"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8BDA898"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5EF9A276"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29DA8181"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EA6F646"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2642AF0D" w14:textId="77777777" w:rsidR="00CA633C" w:rsidRDefault="00CA633C" w:rsidP="007A0546">
      <w:pPr>
        <w:widowControl w:val="0"/>
        <w:tabs>
          <w:tab w:val="left" w:pos="1440"/>
        </w:tabs>
        <w:autoSpaceDE w:val="0"/>
        <w:autoSpaceDN w:val="0"/>
        <w:adjustRightInd w:val="0"/>
        <w:jc w:val="center"/>
        <w:rPr>
          <w:rFonts w:ascii="Times New Roman" w:hAnsi="Times New Roman" w:cs="Times New Roman"/>
        </w:rPr>
      </w:pPr>
    </w:p>
    <w:p w14:paraId="33E0C493" w14:textId="622C76DC" w:rsidR="007A0546" w:rsidRPr="007A0546" w:rsidRDefault="00103F7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lastRenderedPageBreak/>
        <w:t>Table 8</w:t>
      </w:r>
      <w:r w:rsidR="007A0546" w:rsidRPr="007A0546">
        <w:rPr>
          <w:rFonts w:ascii="Times New Roman" w:hAnsi="Times New Roman" w:cs="Times New Roman"/>
        </w:rPr>
        <w:t xml:space="preserve"> — </w:t>
      </w:r>
      <w:r w:rsidR="007A0546">
        <w:rPr>
          <w:rFonts w:ascii="Times New Roman" w:hAnsi="Times New Roman" w:cs="Times New Roman"/>
        </w:rPr>
        <w:t>Additional RD Model</w:t>
      </w:r>
      <w:r w:rsidR="007A0546" w:rsidRPr="007A0546">
        <w:rPr>
          <w:rFonts w:ascii="Times New Roman" w:hAnsi="Times New Roman" w:cs="Times New Roman"/>
        </w:rPr>
        <w:t xml:space="preserve"> Results:</w:t>
      </w:r>
    </w:p>
    <w:p w14:paraId="50E219A9" w14:textId="165579AE" w:rsidR="007A0546" w:rsidRP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Value and Quantity of Imports</w:t>
      </w:r>
    </w:p>
    <w:tbl>
      <w:tblPr>
        <w:tblW w:w="7227" w:type="dxa"/>
        <w:jc w:val="center"/>
        <w:tblLayout w:type="fixed"/>
        <w:tblCellMar>
          <w:left w:w="75" w:type="dxa"/>
          <w:right w:w="75" w:type="dxa"/>
        </w:tblCellMar>
        <w:tblLook w:val="0000" w:firstRow="0" w:lastRow="0" w:firstColumn="0" w:lastColumn="0" w:noHBand="0" w:noVBand="0"/>
      </w:tblPr>
      <w:tblGrid>
        <w:gridCol w:w="3420"/>
        <w:gridCol w:w="1260"/>
        <w:gridCol w:w="1350"/>
        <w:gridCol w:w="1197"/>
      </w:tblGrid>
      <w:tr w:rsidR="007A0546" w14:paraId="101D667E" w14:textId="77777777" w:rsidTr="00225FFA">
        <w:trPr>
          <w:jc w:val="center"/>
        </w:trPr>
        <w:tc>
          <w:tcPr>
            <w:tcW w:w="3420" w:type="dxa"/>
            <w:tcBorders>
              <w:top w:val="single" w:sz="6" w:space="0" w:color="auto"/>
              <w:left w:val="nil"/>
              <w:bottom w:val="nil"/>
              <w:right w:val="nil"/>
            </w:tcBorders>
          </w:tcPr>
          <w:p w14:paraId="0CFF5592"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single" w:sz="6" w:space="0" w:color="auto"/>
              <w:left w:val="nil"/>
              <w:bottom w:val="nil"/>
              <w:right w:val="nil"/>
            </w:tcBorders>
          </w:tcPr>
          <w:p w14:paraId="3A82681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7E091C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50" w:type="dxa"/>
            <w:tcBorders>
              <w:top w:val="single" w:sz="6" w:space="0" w:color="auto"/>
              <w:left w:val="nil"/>
              <w:bottom w:val="nil"/>
              <w:right w:val="nil"/>
            </w:tcBorders>
          </w:tcPr>
          <w:p w14:paraId="3D453B1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3F892E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197" w:type="dxa"/>
            <w:tcBorders>
              <w:top w:val="single" w:sz="6" w:space="0" w:color="auto"/>
              <w:left w:val="nil"/>
              <w:bottom w:val="nil"/>
              <w:right w:val="nil"/>
            </w:tcBorders>
          </w:tcPr>
          <w:p w14:paraId="1227C46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AA6E7F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w:t>
            </w:r>
          </w:p>
        </w:tc>
      </w:tr>
      <w:tr w:rsidR="007A0546" w14:paraId="5A91BFA3" w14:textId="77777777" w:rsidTr="00225FFA">
        <w:trPr>
          <w:jc w:val="center"/>
        </w:trPr>
        <w:tc>
          <w:tcPr>
            <w:tcW w:w="3420" w:type="dxa"/>
            <w:tcBorders>
              <w:top w:val="nil"/>
              <w:left w:val="nil"/>
              <w:bottom w:val="single" w:sz="6" w:space="0" w:color="auto"/>
              <w:right w:val="nil"/>
            </w:tcBorders>
          </w:tcPr>
          <w:p w14:paraId="52F1A3FF"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single" w:sz="6" w:space="0" w:color="auto"/>
              <w:right w:val="nil"/>
            </w:tcBorders>
          </w:tcPr>
          <w:p w14:paraId="1B2D5EA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single" w:sz="6" w:space="0" w:color="auto"/>
              <w:right w:val="nil"/>
            </w:tcBorders>
          </w:tcPr>
          <w:p w14:paraId="36941D0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single" w:sz="6" w:space="0" w:color="auto"/>
              <w:right w:val="nil"/>
            </w:tcBorders>
          </w:tcPr>
          <w:p w14:paraId="6B2A8DE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3E227CDF" w14:textId="77777777" w:rsidTr="00225FFA">
        <w:trPr>
          <w:jc w:val="center"/>
        </w:trPr>
        <w:tc>
          <w:tcPr>
            <w:tcW w:w="3420" w:type="dxa"/>
            <w:tcBorders>
              <w:top w:val="nil"/>
              <w:left w:val="nil"/>
              <w:bottom w:val="nil"/>
              <w:right w:val="nil"/>
            </w:tcBorders>
          </w:tcPr>
          <w:p w14:paraId="2471B465"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p>
          <w:p w14:paraId="2861EEF3"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One: Value of Imports</w:t>
            </w:r>
          </w:p>
          <w:p w14:paraId="39225AE9" w14:textId="5E27B3E6" w:rsidR="007A0546" w:rsidRPr="00D943E8"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rPr>
              <w:t xml:space="preserve"> million)  </w:t>
            </w:r>
          </w:p>
        </w:tc>
        <w:tc>
          <w:tcPr>
            <w:tcW w:w="1260" w:type="dxa"/>
            <w:tcBorders>
              <w:top w:val="nil"/>
              <w:left w:val="nil"/>
              <w:bottom w:val="nil"/>
              <w:right w:val="nil"/>
            </w:tcBorders>
          </w:tcPr>
          <w:p w14:paraId="76067CC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71EDB9D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47FFDF3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1DCD630D" w14:textId="77777777" w:rsidTr="00225FFA">
        <w:trPr>
          <w:jc w:val="center"/>
        </w:trPr>
        <w:tc>
          <w:tcPr>
            <w:tcW w:w="3420" w:type="dxa"/>
            <w:tcBorders>
              <w:top w:val="nil"/>
              <w:left w:val="nil"/>
              <w:bottom w:val="nil"/>
              <w:right w:val="nil"/>
            </w:tcBorders>
          </w:tcPr>
          <w:p w14:paraId="4C1D4C94"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B0FB43E"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1983 Dummy </w:t>
            </w:r>
          </w:p>
        </w:tc>
        <w:tc>
          <w:tcPr>
            <w:tcW w:w="1260" w:type="dxa"/>
            <w:tcBorders>
              <w:top w:val="nil"/>
              <w:left w:val="nil"/>
              <w:bottom w:val="nil"/>
              <w:right w:val="nil"/>
            </w:tcBorders>
          </w:tcPr>
          <w:p w14:paraId="4482664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99A444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43.65</w:t>
            </w:r>
          </w:p>
        </w:tc>
        <w:tc>
          <w:tcPr>
            <w:tcW w:w="1350" w:type="dxa"/>
            <w:tcBorders>
              <w:top w:val="nil"/>
              <w:left w:val="nil"/>
              <w:bottom w:val="nil"/>
              <w:right w:val="nil"/>
            </w:tcBorders>
          </w:tcPr>
          <w:p w14:paraId="0E3B12A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0B47012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147.74*</w:t>
            </w:r>
          </w:p>
        </w:tc>
        <w:tc>
          <w:tcPr>
            <w:tcW w:w="1197" w:type="dxa"/>
            <w:tcBorders>
              <w:top w:val="nil"/>
              <w:left w:val="nil"/>
              <w:bottom w:val="nil"/>
              <w:right w:val="nil"/>
            </w:tcBorders>
          </w:tcPr>
          <w:p w14:paraId="3E0444B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4CD94A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-16.62</w:t>
            </w:r>
          </w:p>
        </w:tc>
      </w:tr>
      <w:tr w:rsidR="007A0546" w14:paraId="3ECE586F" w14:textId="77777777" w:rsidTr="00225FFA">
        <w:trPr>
          <w:jc w:val="center"/>
        </w:trPr>
        <w:tc>
          <w:tcPr>
            <w:tcW w:w="3420" w:type="dxa"/>
            <w:tcBorders>
              <w:top w:val="nil"/>
              <w:left w:val="nil"/>
              <w:bottom w:val="nil"/>
              <w:right w:val="nil"/>
            </w:tcBorders>
          </w:tcPr>
          <w:p w14:paraId="6B5DB805"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056990E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(58.41)</w:t>
            </w:r>
          </w:p>
        </w:tc>
        <w:tc>
          <w:tcPr>
            <w:tcW w:w="1350" w:type="dxa"/>
            <w:tcBorders>
              <w:top w:val="nil"/>
              <w:left w:val="nil"/>
              <w:bottom w:val="nil"/>
              <w:right w:val="nil"/>
            </w:tcBorders>
          </w:tcPr>
          <w:p w14:paraId="3DE8B5C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(85.05)</w:t>
            </w:r>
            <w:r>
              <w:rPr>
                <w:rStyle w:val="FootnoteReference"/>
                <w:rFonts w:ascii="Times New Roman" w:hAnsi="Times New Roman" w:cs="Times New Roman"/>
              </w:rPr>
              <w:t xml:space="preserve"> </w:t>
            </w:r>
          </w:p>
        </w:tc>
        <w:tc>
          <w:tcPr>
            <w:tcW w:w="1197" w:type="dxa"/>
            <w:tcBorders>
              <w:top w:val="nil"/>
              <w:left w:val="nil"/>
              <w:bottom w:val="nil"/>
              <w:right w:val="nil"/>
            </w:tcBorders>
          </w:tcPr>
          <w:p w14:paraId="23924E3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(107.65)</w:t>
            </w:r>
          </w:p>
        </w:tc>
      </w:tr>
      <w:tr w:rsidR="007A0546" w14:paraId="4DA2BC3F" w14:textId="77777777" w:rsidTr="00225FFA">
        <w:trPr>
          <w:jc w:val="center"/>
        </w:trPr>
        <w:tc>
          <w:tcPr>
            <w:tcW w:w="3420" w:type="dxa"/>
            <w:tcBorders>
              <w:top w:val="nil"/>
              <w:left w:val="nil"/>
              <w:bottom w:val="nil"/>
              <w:right w:val="nil"/>
            </w:tcBorders>
          </w:tcPr>
          <w:p w14:paraId="0D2381B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26348986"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488CA20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632051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-347.27***</w:t>
            </w:r>
          </w:p>
        </w:tc>
        <w:tc>
          <w:tcPr>
            <w:tcW w:w="1350" w:type="dxa"/>
            <w:tcBorders>
              <w:top w:val="nil"/>
              <w:left w:val="nil"/>
              <w:bottom w:val="nil"/>
              <w:right w:val="nil"/>
            </w:tcBorders>
          </w:tcPr>
          <w:p w14:paraId="57FB50C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F56A5F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-342.16***</w:t>
            </w:r>
          </w:p>
        </w:tc>
        <w:tc>
          <w:tcPr>
            <w:tcW w:w="1197" w:type="dxa"/>
            <w:tcBorders>
              <w:top w:val="nil"/>
              <w:left w:val="nil"/>
              <w:bottom w:val="nil"/>
              <w:right w:val="nil"/>
            </w:tcBorders>
          </w:tcPr>
          <w:p w14:paraId="1A295C4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FC6EDE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-257.79**</w:t>
            </w:r>
          </w:p>
        </w:tc>
      </w:tr>
      <w:tr w:rsidR="007A0546" w14:paraId="4948E595" w14:textId="77777777" w:rsidTr="00225FFA">
        <w:trPr>
          <w:jc w:val="center"/>
        </w:trPr>
        <w:tc>
          <w:tcPr>
            <w:tcW w:w="3420" w:type="dxa"/>
            <w:tcBorders>
              <w:top w:val="nil"/>
              <w:left w:val="nil"/>
              <w:bottom w:val="nil"/>
              <w:right w:val="nil"/>
            </w:tcBorders>
          </w:tcPr>
          <w:p w14:paraId="771C8F3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DAFBC2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(79.48)</w:t>
            </w:r>
          </w:p>
        </w:tc>
        <w:tc>
          <w:tcPr>
            <w:tcW w:w="1350" w:type="dxa"/>
            <w:tcBorders>
              <w:top w:val="nil"/>
              <w:left w:val="nil"/>
              <w:bottom w:val="nil"/>
              <w:right w:val="nil"/>
            </w:tcBorders>
          </w:tcPr>
          <w:p w14:paraId="79D2D9F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(102.04)</w:t>
            </w:r>
          </w:p>
        </w:tc>
        <w:tc>
          <w:tcPr>
            <w:tcW w:w="1197" w:type="dxa"/>
            <w:tcBorders>
              <w:top w:val="nil"/>
              <w:left w:val="nil"/>
              <w:bottom w:val="nil"/>
              <w:right w:val="nil"/>
            </w:tcBorders>
          </w:tcPr>
          <w:p w14:paraId="2901E8B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(108.60)</w:t>
            </w:r>
          </w:p>
        </w:tc>
      </w:tr>
      <w:tr w:rsidR="007A0546" w14:paraId="4F04C417" w14:textId="77777777" w:rsidTr="00225FFA">
        <w:trPr>
          <w:jc w:val="center"/>
        </w:trPr>
        <w:tc>
          <w:tcPr>
            <w:tcW w:w="3420" w:type="dxa"/>
            <w:tcBorders>
              <w:top w:val="nil"/>
              <w:left w:val="nil"/>
              <w:bottom w:val="nil"/>
              <w:right w:val="nil"/>
            </w:tcBorders>
          </w:tcPr>
          <w:p w14:paraId="0C9C54B5"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646A537B"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5E118A9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1FDEAA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-27.53</w:t>
            </w:r>
          </w:p>
        </w:tc>
        <w:tc>
          <w:tcPr>
            <w:tcW w:w="1350" w:type="dxa"/>
            <w:tcBorders>
              <w:top w:val="nil"/>
              <w:left w:val="nil"/>
              <w:bottom w:val="nil"/>
              <w:right w:val="nil"/>
            </w:tcBorders>
          </w:tcPr>
          <w:p w14:paraId="65205D9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5B4326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-32.11</w:t>
            </w:r>
          </w:p>
        </w:tc>
        <w:tc>
          <w:tcPr>
            <w:tcW w:w="1197" w:type="dxa"/>
            <w:tcBorders>
              <w:top w:val="nil"/>
              <w:left w:val="nil"/>
              <w:bottom w:val="nil"/>
              <w:right w:val="nil"/>
            </w:tcBorders>
          </w:tcPr>
          <w:p w14:paraId="0CFEF94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CAEF54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-11.68</w:t>
            </w:r>
          </w:p>
        </w:tc>
      </w:tr>
      <w:tr w:rsidR="007A0546" w14:paraId="2FEC6F41" w14:textId="77777777" w:rsidTr="00225FFA">
        <w:trPr>
          <w:jc w:val="center"/>
        </w:trPr>
        <w:tc>
          <w:tcPr>
            <w:tcW w:w="3420" w:type="dxa"/>
            <w:tcBorders>
              <w:top w:val="nil"/>
              <w:left w:val="nil"/>
              <w:bottom w:val="nil"/>
              <w:right w:val="nil"/>
            </w:tcBorders>
          </w:tcPr>
          <w:p w14:paraId="04E386A4"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27B104B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(88.58)</w:t>
            </w:r>
          </w:p>
        </w:tc>
        <w:tc>
          <w:tcPr>
            <w:tcW w:w="1350" w:type="dxa"/>
            <w:tcBorders>
              <w:top w:val="nil"/>
              <w:left w:val="nil"/>
              <w:bottom w:val="nil"/>
              <w:right w:val="nil"/>
            </w:tcBorders>
          </w:tcPr>
          <w:p w14:paraId="4D0EB0B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(98.23)</w:t>
            </w:r>
          </w:p>
        </w:tc>
        <w:tc>
          <w:tcPr>
            <w:tcW w:w="1197" w:type="dxa"/>
            <w:tcBorders>
              <w:top w:val="nil"/>
              <w:left w:val="nil"/>
              <w:bottom w:val="nil"/>
              <w:right w:val="nil"/>
            </w:tcBorders>
          </w:tcPr>
          <w:p w14:paraId="479EBE0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(99.49)</w:t>
            </w:r>
          </w:p>
        </w:tc>
      </w:tr>
      <w:tr w:rsidR="007A0546" w14:paraId="074C787D" w14:textId="77777777" w:rsidTr="00225FFA">
        <w:trPr>
          <w:jc w:val="center"/>
        </w:trPr>
        <w:tc>
          <w:tcPr>
            <w:tcW w:w="3420" w:type="dxa"/>
            <w:tcBorders>
              <w:top w:val="nil"/>
              <w:left w:val="nil"/>
              <w:bottom w:val="nil"/>
              <w:right w:val="nil"/>
            </w:tcBorders>
          </w:tcPr>
          <w:p w14:paraId="1C74D540"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4925BA69"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2013 Dummy </w:t>
            </w:r>
          </w:p>
        </w:tc>
        <w:tc>
          <w:tcPr>
            <w:tcW w:w="1260" w:type="dxa"/>
            <w:tcBorders>
              <w:top w:val="nil"/>
              <w:left w:val="nil"/>
              <w:bottom w:val="nil"/>
              <w:right w:val="nil"/>
            </w:tcBorders>
          </w:tcPr>
          <w:p w14:paraId="476D36E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3DFC67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-29.45</w:t>
            </w:r>
          </w:p>
        </w:tc>
        <w:tc>
          <w:tcPr>
            <w:tcW w:w="1350" w:type="dxa"/>
            <w:tcBorders>
              <w:top w:val="nil"/>
              <w:left w:val="nil"/>
              <w:bottom w:val="nil"/>
              <w:right w:val="nil"/>
            </w:tcBorders>
          </w:tcPr>
          <w:p w14:paraId="7ACE4DF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7923BD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-32.64</w:t>
            </w:r>
          </w:p>
        </w:tc>
        <w:tc>
          <w:tcPr>
            <w:tcW w:w="1197" w:type="dxa"/>
            <w:tcBorders>
              <w:top w:val="nil"/>
              <w:left w:val="nil"/>
              <w:bottom w:val="nil"/>
              <w:right w:val="nil"/>
            </w:tcBorders>
          </w:tcPr>
          <w:p w14:paraId="200FC1F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78FEB8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-151.11</w:t>
            </w:r>
          </w:p>
        </w:tc>
      </w:tr>
      <w:tr w:rsidR="007A0546" w14:paraId="4A3D31D5" w14:textId="77777777" w:rsidTr="00225FFA">
        <w:trPr>
          <w:jc w:val="center"/>
        </w:trPr>
        <w:tc>
          <w:tcPr>
            <w:tcW w:w="3420" w:type="dxa"/>
            <w:tcBorders>
              <w:top w:val="nil"/>
              <w:left w:val="nil"/>
              <w:bottom w:val="nil"/>
              <w:right w:val="nil"/>
            </w:tcBorders>
          </w:tcPr>
          <w:p w14:paraId="1BB6F4F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54E1030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(86.16)</w:t>
            </w:r>
          </w:p>
        </w:tc>
        <w:tc>
          <w:tcPr>
            <w:tcW w:w="1350" w:type="dxa"/>
            <w:tcBorders>
              <w:top w:val="nil"/>
              <w:left w:val="nil"/>
              <w:bottom w:val="nil"/>
              <w:right w:val="nil"/>
            </w:tcBorders>
          </w:tcPr>
          <w:p w14:paraId="573EB03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(105.86)</w:t>
            </w:r>
          </w:p>
        </w:tc>
        <w:tc>
          <w:tcPr>
            <w:tcW w:w="1197" w:type="dxa"/>
            <w:tcBorders>
              <w:top w:val="nil"/>
              <w:left w:val="nil"/>
              <w:bottom w:val="nil"/>
              <w:right w:val="nil"/>
            </w:tcBorders>
          </w:tcPr>
          <w:p w14:paraId="1AFBD59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(130.96)</w:t>
            </w:r>
          </w:p>
        </w:tc>
      </w:tr>
      <w:tr w:rsidR="007A0546" w14:paraId="2A7F69B6" w14:textId="77777777" w:rsidTr="00225FFA">
        <w:trPr>
          <w:jc w:val="center"/>
        </w:trPr>
        <w:tc>
          <w:tcPr>
            <w:tcW w:w="3420" w:type="dxa"/>
            <w:tcBorders>
              <w:top w:val="nil"/>
              <w:left w:val="nil"/>
              <w:bottom w:val="nil"/>
              <w:right w:val="nil"/>
            </w:tcBorders>
          </w:tcPr>
          <w:p w14:paraId="28AD9285"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25DABF80"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p w14:paraId="53F15A68"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6D261781"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p w14:paraId="696093E4" w14:textId="77777777" w:rsidR="007A0546" w:rsidRPr="00D943E8" w:rsidRDefault="007A0546" w:rsidP="00225FFA">
            <w:pPr>
              <w:widowControl w:val="0"/>
              <w:tabs>
                <w:tab w:val="left" w:pos="1440"/>
              </w:tabs>
              <w:autoSpaceDE w:val="0"/>
              <w:autoSpaceDN w:val="0"/>
              <w:adjustRightInd w:val="0"/>
              <w:rPr>
                <w:rFonts w:ascii="Times New Roman" w:hAnsi="Times New Roman" w:cs="Times New Roman"/>
              </w:rPr>
            </w:pPr>
          </w:p>
          <w:p w14:paraId="39167E8D"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Two: Quantity of Imports</w:t>
            </w:r>
          </w:p>
          <w:p w14:paraId="342D6715" w14:textId="4CD85304" w:rsidR="007A0546" w:rsidRPr="00D943E8"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(thousands of tons)</w:t>
            </w:r>
          </w:p>
          <w:p w14:paraId="2F01B034"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6ED19195" w14:textId="77777777" w:rsidR="007A0546" w:rsidRPr="009C5CCD" w:rsidRDefault="007A0546" w:rsidP="00225FFA">
            <w:pPr>
              <w:widowControl w:val="0"/>
              <w:tabs>
                <w:tab w:val="left" w:pos="1440"/>
              </w:tabs>
              <w:autoSpaceDE w:val="0"/>
              <w:autoSpaceDN w:val="0"/>
              <w:adjustRightInd w:val="0"/>
              <w:rPr>
                <w:rFonts w:ascii="Times New Roman" w:hAnsi="Times New Roman" w:cs="Times New Roman"/>
                <w:vertAlign w:val="superscript"/>
              </w:rPr>
            </w:pPr>
            <w:r>
              <w:rPr>
                <w:rFonts w:ascii="Times New Roman" w:hAnsi="Times New Roman" w:cs="Times New Roman"/>
              </w:rPr>
              <w:t xml:space="preserve">1983 Dummy </w:t>
            </w:r>
          </w:p>
        </w:tc>
        <w:tc>
          <w:tcPr>
            <w:tcW w:w="1260" w:type="dxa"/>
            <w:tcBorders>
              <w:top w:val="nil"/>
              <w:left w:val="nil"/>
              <w:bottom w:val="nil"/>
              <w:right w:val="nil"/>
            </w:tcBorders>
          </w:tcPr>
          <w:p w14:paraId="78CAE10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A28034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0C1312D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0.959</w:t>
            </w:r>
          </w:p>
          <w:p w14:paraId="52C582B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0.953</w:t>
            </w:r>
          </w:p>
          <w:p w14:paraId="7E3569F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22E483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4958E5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1571C42"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1882A56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72.89***</w:t>
            </w:r>
          </w:p>
        </w:tc>
        <w:tc>
          <w:tcPr>
            <w:tcW w:w="1350" w:type="dxa"/>
            <w:tcBorders>
              <w:top w:val="nil"/>
              <w:left w:val="nil"/>
              <w:bottom w:val="nil"/>
              <w:right w:val="nil"/>
            </w:tcBorders>
          </w:tcPr>
          <w:p w14:paraId="6711302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971DF3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408C91D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0.962</w:t>
            </w:r>
          </w:p>
          <w:p w14:paraId="6BC4285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0.955</w:t>
            </w:r>
          </w:p>
          <w:p w14:paraId="5F4D859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C0C1F1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812B37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5E3DFDA"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407CAA5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47.74*</w:t>
            </w:r>
          </w:p>
        </w:tc>
        <w:tc>
          <w:tcPr>
            <w:tcW w:w="1197" w:type="dxa"/>
            <w:tcBorders>
              <w:top w:val="nil"/>
              <w:left w:val="nil"/>
              <w:bottom w:val="nil"/>
              <w:right w:val="nil"/>
            </w:tcBorders>
          </w:tcPr>
          <w:p w14:paraId="099F7C9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67C3E9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27792EF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0.966</w:t>
            </w:r>
          </w:p>
          <w:p w14:paraId="6F0BC85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0.958</w:t>
            </w:r>
          </w:p>
          <w:p w14:paraId="3210BEA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76F67A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7E97BF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20F79CC"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73449E7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-10.16</w:t>
            </w:r>
          </w:p>
        </w:tc>
      </w:tr>
      <w:tr w:rsidR="007A0546" w14:paraId="3CA1CB92" w14:textId="77777777" w:rsidTr="00225FFA">
        <w:trPr>
          <w:jc w:val="center"/>
        </w:trPr>
        <w:tc>
          <w:tcPr>
            <w:tcW w:w="3420" w:type="dxa"/>
            <w:tcBorders>
              <w:top w:val="nil"/>
              <w:left w:val="nil"/>
              <w:bottom w:val="nil"/>
              <w:right w:val="nil"/>
            </w:tcBorders>
          </w:tcPr>
          <w:p w14:paraId="75072CFA"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2F55661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(17.83)</w:t>
            </w:r>
          </w:p>
        </w:tc>
        <w:tc>
          <w:tcPr>
            <w:tcW w:w="1350" w:type="dxa"/>
            <w:tcBorders>
              <w:top w:val="nil"/>
              <w:left w:val="nil"/>
              <w:bottom w:val="nil"/>
              <w:right w:val="nil"/>
            </w:tcBorders>
          </w:tcPr>
          <w:p w14:paraId="7A39355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(26.78)</w:t>
            </w:r>
          </w:p>
        </w:tc>
        <w:tc>
          <w:tcPr>
            <w:tcW w:w="1197" w:type="dxa"/>
            <w:tcBorders>
              <w:top w:val="nil"/>
              <w:left w:val="nil"/>
              <w:bottom w:val="nil"/>
              <w:right w:val="nil"/>
            </w:tcBorders>
          </w:tcPr>
          <w:p w14:paraId="7FC17B3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(31.68)</w:t>
            </w:r>
          </w:p>
        </w:tc>
      </w:tr>
      <w:tr w:rsidR="007A0546" w14:paraId="35729571" w14:textId="77777777" w:rsidTr="00225FFA">
        <w:trPr>
          <w:jc w:val="center"/>
        </w:trPr>
        <w:tc>
          <w:tcPr>
            <w:tcW w:w="3420" w:type="dxa"/>
            <w:tcBorders>
              <w:top w:val="nil"/>
              <w:left w:val="nil"/>
              <w:bottom w:val="nil"/>
              <w:right w:val="nil"/>
            </w:tcBorders>
          </w:tcPr>
          <w:p w14:paraId="260B75FC"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20BA0523"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1B63D93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0911A7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-41.43*</w:t>
            </w:r>
          </w:p>
        </w:tc>
        <w:tc>
          <w:tcPr>
            <w:tcW w:w="1350" w:type="dxa"/>
            <w:tcBorders>
              <w:top w:val="nil"/>
              <w:left w:val="nil"/>
              <w:bottom w:val="nil"/>
              <w:right w:val="nil"/>
            </w:tcBorders>
          </w:tcPr>
          <w:p w14:paraId="39B0973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6A56F2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-55.94*</w:t>
            </w:r>
          </w:p>
        </w:tc>
        <w:tc>
          <w:tcPr>
            <w:tcW w:w="1197" w:type="dxa"/>
            <w:tcBorders>
              <w:top w:val="nil"/>
              <w:left w:val="nil"/>
              <w:bottom w:val="nil"/>
              <w:right w:val="nil"/>
            </w:tcBorders>
          </w:tcPr>
          <w:p w14:paraId="53A6B73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DCE7BD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-54.47*</w:t>
            </w:r>
          </w:p>
        </w:tc>
      </w:tr>
      <w:tr w:rsidR="007A0546" w14:paraId="04B67FB7" w14:textId="77777777" w:rsidTr="00225FFA">
        <w:trPr>
          <w:jc w:val="center"/>
        </w:trPr>
        <w:tc>
          <w:tcPr>
            <w:tcW w:w="3420" w:type="dxa"/>
            <w:tcBorders>
              <w:top w:val="nil"/>
              <w:left w:val="nil"/>
              <w:bottom w:val="nil"/>
              <w:right w:val="nil"/>
            </w:tcBorders>
          </w:tcPr>
          <w:p w14:paraId="07DBE6D2"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A32C6C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(24.26)</w:t>
            </w:r>
          </w:p>
        </w:tc>
        <w:tc>
          <w:tcPr>
            <w:tcW w:w="1350" w:type="dxa"/>
            <w:tcBorders>
              <w:top w:val="nil"/>
              <w:left w:val="nil"/>
              <w:bottom w:val="nil"/>
              <w:right w:val="nil"/>
            </w:tcBorders>
          </w:tcPr>
          <w:p w14:paraId="29018F6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(32.13)</w:t>
            </w:r>
          </w:p>
        </w:tc>
        <w:tc>
          <w:tcPr>
            <w:tcW w:w="1197" w:type="dxa"/>
            <w:tcBorders>
              <w:top w:val="nil"/>
              <w:left w:val="nil"/>
              <w:bottom w:val="nil"/>
              <w:right w:val="nil"/>
            </w:tcBorders>
          </w:tcPr>
          <w:p w14:paraId="3BE614B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(231.96)</w:t>
            </w:r>
          </w:p>
        </w:tc>
      </w:tr>
      <w:tr w:rsidR="007A0546" w14:paraId="7616B7E2" w14:textId="77777777" w:rsidTr="00225FFA">
        <w:trPr>
          <w:jc w:val="center"/>
        </w:trPr>
        <w:tc>
          <w:tcPr>
            <w:tcW w:w="3420" w:type="dxa"/>
            <w:tcBorders>
              <w:top w:val="nil"/>
              <w:left w:val="nil"/>
              <w:bottom w:val="nil"/>
              <w:right w:val="nil"/>
            </w:tcBorders>
          </w:tcPr>
          <w:p w14:paraId="684E35E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B77592E"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4CA5074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2146F1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29.54</w:t>
            </w:r>
          </w:p>
        </w:tc>
        <w:tc>
          <w:tcPr>
            <w:tcW w:w="1350" w:type="dxa"/>
            <w:tcBorders>
              <w:top w:val="nil"/>
              <w:left w:val="nil"/>
              <w:bottom w:val="nil"/>
              <w:right w:val="nil"/>
            </w:tcBorders>
          </w:tcPr>
          <w:p w14:paraId="14F7298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900642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39.97</w:t>
            </w:r>
          </w:p>
        </w:tc>
        <w:tc>
          <w:tcPr>
            <w:tcW w:w="1197" w:type="dxa"/>
            <w:tcBorders>
              <w:top w:val="nil"/>
              <w:left w:val="nil"/>
              <w:bottom w:val="nil"/>
              <w:right w:val="nil"/>
            </w:tcBorders>
          </w:tcPr>
          <w:p w14:paraId="4F0FE72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02427C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22.37</w:t>
            </w:r>
          </w:p>
        </w:tc>
      </w:tr>
      <w:tr w:rsidR="007A0546" w14:paraId="66536BB2" w14:textId="77777777" w:rsidTr="00225FFA">
        <w:trPr>
          <w:jc w:val="center"/>
        </w:trPr>
        <w:tc>
          <w:tcPr>
            <w:tcW w:w="3420" w:type="dxa"/>
            <w:tcBorders>
              <w:top w:val="nil"/>
              <w:left w:val="nil"/>
              <w:bottom w:val="nil"/>
              <w:right w:val="nil"/>
            </w:tcBorders>
          </w:tcPr>
          <w:p w14:paraId="60995AF3"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7643143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(27.04)</w:t>
            </w:r>
          </w:p>
        </w:tc>
        <w:tc>
          <w:tcPr>
            <w:tcW w:w="1350" w:type="dxa"/>
            <w:tcBorders>
              <w:top w:val="nil"/>
              <w:left w:val="nil"/>
              <w:bottom w:val="nil"/>
              <w:right w:val="nil"/>
            </w:tcBorders>
          </w:tcPr>
          <w:p w14:paraId="066C3A9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(30.93)</w:t>
            </w:r>
          </w:p>
        </w:tc>
        <w:tc>
          <w:tcPr>
            <w:tcW w:w="1197" w:type="dxa"/>
            <w:tcBorders>
              <w:top w:val="nil"/>
              <w:left w:val="nil"/>
              <w:bottom w:val="nil"/>
              <w:right w:val="nil"/>
            </w:tcBorders>
          </w:tcPr>
          <w:p w14:paraId="0110387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(29.28)</w:t>
            </w:r>
          </w:p>
        </w:tc>
      </w:tr>
      <w:tr w:rsidR="007A0546" w14:paraId="0895842E" w14:textId="77777777" w:rsidTr="00225FFA">
        <w:trPr>
          <w:jc w:val="center"/>
        </w:trPr>
        <w:tc>
          <w:tcPr>
            <w:tcW w:w="3420" w:type="dxa"/>
            <w:tcBorders>
              <w:top w:val="nil"/>
              <w:left w:val="nil"/>
              <w:bottom w:val="nil"/>
              <w:right w:val="nil"/>
            </w:tcBorders>
          </w:tcPr>
          <w:p w14:paraId="29578187"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D10F2A2"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2013 Dummy</w:t>
            </w:r>
          </w:p>
        </w:tc>
        <w:tc>
          <w:tcPr>
            <w:tcW w:w="1260" w:type="dxa"/>
            <w:tcBorders>
              <w:top w:val="nil"/>
              <w:left w:val="nil"/>
              <w:bottom w:val="nil"/>
              <w:right w:val="nil"/>
            </w:tcBorders>
          </w:tcPr>
          <w:p w14:paraId="2E38FB7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B14743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-93.95***</w:t>
            </w:r>
          </w:p>
        </w:tc>
        <w:tc>
          <w:tcPr>
            <w:tcW w:w="1350" w:type="dxa"/>
            <w:tcBorders>
              <w:top w:val="nil"/>
              <w:left w:val="nil"/>
              <w:bottom w:val="nil"/>
              <w:right w:val="nil"/>
            </w:tcBorders>
          </w:tcPr>
          <w:p w14:paraId="3ABBA70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C041FE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-80.12**</w:t>
            </w:r>
          </w:p>
        </w:tc>
        <w:tc>
          <w:tcPr>
            <w:tcW w:w="1197" w:type="dxa"/>
            <w:tcBorders>
              <w:top w:val="nil"/>
              <w:left w:val="nil"/>
              <w:bottom w:val="nil"/>
              <w:right w:val="nil"/>
            </w:tcBorders>
          </w:tcPr>
          <w:p w14:paraId="5548784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83BC8D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-61.02</w:t>
            </w:r>
          </w:p>
        </w:tc>
      </w:tr>
      <w:tr w:rsidR="007A0546" w14:paraId="2A3C1666" w14:textId="77777777" w:rsidTr="00225FFA">
        <w:trPr>
          <w:jc w:val="center"/>
        </w:trPr>
        <w:tc>
          <w:tcPr>
            <w:tcW w:w="3420" w:type="dxa"/>
            <w:tcBorders>
              <w:top w:val="nil"/>
              <w:left w:val="nil"/>
              <w:bottom w:val="nil"/>
              <w:right w:val="nil"/>
            </w:tcBorders>
          </w:tcPr>
          <w:p w14:paraId="6AFC8D88"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75CE9CC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(26.31)</w:t>
            </w:r>
          </w:p>
        </w:tc>
        <w:tc>
          <w:tcPr>
            <w:tcW w:w="1350" w:type="dxa"/>
            <w:tcBorders>
              <w:top w:val="nil"/>
              <w:left w:val="nil"/>
              <w:bottom w:val="nil"/>
              <w:right w:val="nil"/>
            </w:tcBorders>
          </w:tcPr>
          <w:p w14:paraId="1261809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(33.33)</w:t>
            </w:r>
          </w:p>
        </w:tc>
        <w:tc>
          <w:tcPr>
            <w:tcW w:w="1197" w:type="dxa"/>
            <w:tcBorders>
              <w:top w:val="nil"/>
              <w:left w:val="nil"/>
              <w:bottom w:val="nil"/>
              <w:right w:val="nil"/>
            </w:tcBorders>
          </w:tcPr>
          <w:p w14:paraId="418F1C4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(38.54)</w:t>
            </w:r>
          </w:p>
        </w:tc>
      </w:tr>
      <w:tr w:rsidR="007A0546" w14:paraId="394468D3" w14:textId="77777777" w:rsidTr="00225FFA">
        <w:trPr>
          <w:jc w:val="center"/>
        </w:trPr>
        <w:tc>
          <w:tcPr>
            <w:tcW w:w="3420" w:type="dxa"/>
            <w:tcBorders>
              <w:top w:val="nil"/>
              <w:left w:val="nil"/>
              <w:bottom w:val="nil"/>
              <w:right w:val="nil"/>
            </w:tcBorders>
          </w:tcPr>
          <w:p w14:paraId="5E341BA6"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0158BE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25A57D5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197" w:type="dxa"/>
            <w:tcBorders>
              <w:top w:val="nil"/>
              <w:left w:val="nil"/>
              <w:bottom w:val="nil"/>
              <w:right w:val="nil"/>
            </w:tcBorders>
          </w:tcPr>
          <w:p w14:paraId="58C5D9E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65977336" w14:textId="77777777" w:rsidTr="00225FFA">
        <w:trPr>
          <w:jc w:val="center"/>
        </w:trPr>
        <w:tc>
          <w:tcPr>
            <w:tcW w:w="3420" w:type="dxa"/>
            <w:tcBorders>
              <w:top w:val="nil"/>
              <w:left w:val="nil"/>
              <w:bottom w:val="nil"/>
              <w:right w:val="nil"/>
            </w:tcBorders>
          </w:tcPr>
          <w:p w14:paraId="10764990"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tc>
        <w:tc>
          <w:tcPr>
            <w:tcW w:w="1260" w:type="dxa"/>
            <w:tcBorders>
              <w:top w:val="nil"/>
              <w:left w:val="nil"/>
              <w:bottom w:val="nil"/>
              <w:right w:val="nil"/>
            </w:tcBorders>
          </w:tcPr>
          <w:p w14:paraId="24F0C3C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350" w:type="dxa"/>
            <w:tcBorders>
              <w:top w:val="nil"/>
              <w:left w:val="nil"/>
              <w:bottom w:val="nil"/>
              <w:right w:val="nil"/>
            </w:tcBorders>
          </w:tcPr>
          <w:p w14:paraId="4394429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197" w:type="dxa"/>
            <w:tcBorders>
              <w:top w:val="nil"/>
              <w:left w:val="nil"/>
              <w:bottom w:val="nil"/>
              <w:right w:val="nil"/>
            </w:tcBorders>
          </w:tcPr>
          <w:p w14:paraId="29CAD69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r>
      <w:tr w:rsidR="007A0546" w14:paraId="3C29AFFE" w14:textId="77777777" w:rsidTr="00225FFA">
        <w:tblPrEx>
          <w:tblBorders>
            <w:bottom w:val="single" w:sz="6" w:space="0" w:color="auto"/>
          </w:tblBorders>
        </w:tblPrEx>
        <w:trPr>
          <w:jc w:val="center"/>
        </w:trPr>
        <w:tc>
          <w:tcPr>
            <w:tcW w:w="3420" w:type="dxa"/>
            <w:tcBorders>
              <w:top w:val="nil"/>
              <w:left w:val="nil"/>
              <w:bottom w:val="single" w:sz="6" w:space="0" w:color="auto"/>
              <w:right w:val="nil"/>
            </w:tcBorders>
          </w:tcPr>
          <w:p w14:paraId="7E2BD154"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720A873D"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tc>
        <w:tc>
          <w:tcPr>
            <w:tcW w:w="1260" w:type="dxa"/>
            <w:tcBorders>
              <w:top w:val="nil"/>
              <w:left w:val="nil"/>
              <w:bottom w:val="single" w:sz="6" w:space="0" w:color="auto"/>
              <w:right w:val="nil"/>
            </w:tcBorders>
          </w:tcPr>
          <w:p w14:paraId="18F3159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0.978</w:t>
            </w:r>
          </w:p>
          <w:p w14:paraId="4090010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0.975</w:t>
            </w:r>
          </w:p>
        </w:tc>
        <w:tc>
          <w:tcPr>
            <w:tcW w:w="1350" w:type="dxa"/>
            <w:tcBorders>
              <w:top w:val="nil"/>
              <w:left w:val="nil"/>
              <w:bottom w:val="single" w:sz="6" w:space="0" w:color="auto"/>
              <w:right w:val="nil"/>
            </w:tcBorders>
          </w:tcPr>
          <w:p w14:paraId="6F83FB6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0.979</w:t>
            </w:r>
          </w:p>
          <w:p w14:paraId="354F748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0.975</w:t>
            </w:r>
          </w:p>
        </w:tc>
        <w:tc>
          <w:tcPr>
            <w:tcW w:w="1197" w:type="dxa"/>
            <w:tcBorders>
              <w:top w:val="nil"/>
              <w:left w:val="nil"/>
              <w:bottom w:val="single" w:sz="6" w:space="0" w:color="auto"/>
              <w:right w:val="nil"/>
            </w:tcBorders>
          </w:tcPr>
          <w:p w14:paraId="44374DF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0.983</w:t>
            </w:r>
          </w:p>
          <w:p w14:paraId="18B6E98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0.979</w:t>
            </w:r>
          </w:p>
        </w:tc>
      </w:tr>
    </w:tbl>
    <w:p w14:paraId="265175D9" w14:textId="77777777" w:rsid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1E22BFC1" w14:textId="77777777" w:rsid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17DADE0E" w14:textId="77777777" w:rsidR="009E6993" w:rsidRDefault="009E6993" w:rsidP="009E6993">
      <w:pPr>
        <w:jc w:val="center"/>
        <w:rPr>
          <w:rFonts w:ascii="Times New Roman" w:hAnsi="Times New Roman" w:cs="Times New Roman"/>
        </w:rPr>
      </w:pPr>
    </w:p>
    <w:p w14:paraId="038E5E97" w14:textId="3E8D2774" w:rsidR="007A0546" w:rsidRPr="007A0546" w:rsidRDefault="00103F7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lastRenderedPageBreak/>
        <w:t>Table 9</w:t>
      </w:r>
      <w:r w:rsidR="007A0546" w:rsidRPr="007A0546">
        <w:rPr>
          <w:rFonts w:ascii="Times New Roman" w:hAnsi="Times New Roman" w:cs="Times New Roman"/>
        </w:rPr>
        <w:t xml:space="preserve"> — </w:t>
      </w:r>
      <w:r w:rsidR="007A0546">
        <w:rPr>
          <w:rFonts w:ascii="Times New Roman" w:hAnsi="Times New Roman" w:cs="Times New Roman"/>
        </w:rPr>
        <w:t xml:space="preserve">Additional RD Model </w:t>
      </w:r>
      <w:r w:rsidR="007A0546" w:rsidRPr="007A0546">
        <w:rPr>
          <w:rFonts w:ascii="Times New Roman" w:hAnsi="Times New Roman" w:cs="Times New Roman"/>
        </w:rPr>
        <w:t>Results:</w:t>
      </w:r>
    </w:p>
    <w:p w14:paraId="07CF673A" w14:textId="0BBC1F69" w:rsidR="007A0546" w:rsidRP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Value and Quantity of Exports</w:t>
      </w:r>
    </w:p>
    <w:tbl>
      <w:tblPr>
        <w:tblW w:w="7304" w:type="dxa"/>
        <w:jc w:val="center"/>
        <w:tblLayout w:type="fixed"/>
        <w:tblCellMar>
          <w:left w:w="75" w:type="dxa"/>
          <w:right w:w="75" w:type="dxa"/>
        </w:tblCellMar>
        <w:tblLook w:val="0000" w:firstRow="0" w:lastRow="0" w:firstColumn="0" w:lastColumn="0" w:noHBand="0" w:noVBand="0"/>
      </w:tblPr>
      <w:tblGrid>
        <w:gridCol w:w="3420"/>
        <w:gridCol w:w="1260"/>
        <w:gridCol w:w="1350"/>
        <w:gridCol w:w="1274"/>
      </w:tblGrid>
      <w:tr w:rsidR="007A0546" w14:paraId="74C2856F" w14:textId="77777777" w:rsidTr="00225FFA">
        <w:trPr>
          <w:jc w:val="center"/>
        </w:trPr>
        <w:tc>
          <w:tcPr>
            <w:tcW w:w="3420" w:type="dxa"/>
            <w:tcBorders>
              <w:top w:val="single" w:sz="6" w:space="0" w:color="auto"/>
              <w:left w:val="nil"/>
              <w:bottom w:val="nil"/>
              <w:right w:val="nil"/>
            </w:tcBorders>
          </w:tcPr>
          <w:p w14:paraId="3AB7E188"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single" w:sz="6" w:space="0" w:color="auto"/>
              <w:left w:val="nil"/>
              <w:bottom w:val="nil"/>
              <w:right w:val="nil"/>
            </w:tcBorders>
          </w:tcPr>
          <w:p w14:paraId="3B53E07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BD8238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350" w:type="dxa"/>
            <w:tcBorders>
              <w:top w:val="single" w:sz="6" w:space="0" w:color="auto"/>
              <w:left w:val="nil"/>
              <w:bottom w:val="nil"/>
              <w:right w:val="nil"/>
            </w:tcBorders>
          </w:tcPr>
          <w:p w14:paraId="4DD8D9F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32FFC8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274" w:type="dxa"/>
            <w:tcBorders>
              <w:top w:val="single" w:sz="6" w:space="0" w:color="auto"/>
              <w:left w:val="nil"/>
              <w:bottom w:val="nil"/>
              <w:right w:val="nil"/>
            </w:tcBorders>
          </w:tcPr>
          <w:p w14:paraId="32F8A32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079831F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w:t>
            </w:r>
          </w:p>
        </w:tc>
      </w:tr>
      <w:tr w:rsidR="007A0546" w14:paraId="4943D029" w14:textId="77777777" w:rsidTr="00225FFA">
        <w:trPr>
          <w:jc w:val="center"/>
        </w:trPr>
        <w:tc>
          <w:tcPr>
            <w:tcW w:w="3420" w:type="dxa"/>
            <w:tcBorders>
              <w:top w:val="nil"/>
              <w:left w:val="nil"/>
              <w:bottom w:val="single" w:sz="6" w:space="0" w:color="auto"/>
              <w:right w:val="nil"/>
            </w:tcBorders>
          </w:tcPr>
          <w:p w14:paraId="6585DAF3"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single" w:sz="6" w:space="0" w:color="auto"/>
              <w:right w:val="nil"/>
            </w:tcBorders>
          </w:tcPr>
          <w:p w14:paraId="5B2D7E3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single" w:sz="6" w:space="0" w:color="auto"/>
              <w:right w:val="nil"/>
            </w:tcBorders>
          </w:tcPr>
          <w:p w14:paraId="7B4FA09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274" w:type="dxa"/>
            <w:tcBorders>
              <w:top w:val="nil"/>
              <w:left w:val="nil"/>
              <w:bottom w:val="single" w:sz="6" w:space="0" w:color="auto"/>
              <w:right w:val="nil"/>
            </w:tcBorders>
          </w:tcPr>
          <w:p w14:paraId="38D11C9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250BD4D3" w14:textId="77777777" w:rsidTr="00225FFA">
        <w:trPr>
          <w:jc w:val="center"/>
        </w:trPr>
        <w:tc>
          <w:tcPr>
            <w:tcW w:w="3420" w:type="dxa"/>
            <w:tcBorders>
              <w:top w:val="nil"/>
              <w:left w:val="nil"/>
              <w:bottom w:val="nil"/>
              <w:right w:val="nil"/>
            </w:tcBorders>
          </w:tcPr>
          <w:p w14:paraId="49958AE9"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p>
          <w:p w14:paraId="662B9F36"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One: Value of Exports</w:t>
            </w:r>
          </w:p>
          <w:p w14:paraId="08FEFA91" w14:textId="1BACB7F8" w:rsidR="007A0546" w:rsidRPr="00D943E8"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w:t>
            </w:r>
            <w:r w:rsidRPr="001977F9">
              <w:rPr>
                <w:rFonts w:ascii="Times New Roman" w:hAnsi="Times New Roman" w:cs="Times New Roman"/>
                <w:i/>
                <w:color w:val="000000"/>
              </w:rPr>
              <w:t>£</w:t>
            </w:r>
            <w:r>
              <w:rPr>
                <w:rFonts w:ascii="Times New Roman" w:hAnsi="Times New Roman" w:cs="Times New Roman"/>
                <w:i/>
              </w:rPr>
              <w:t xml:space="preserve"> million)   </w:t>
            </w:r>
          </w:p>
        </w:tc>
        <w:tc>
          <w:tcPr>
            <w:tcW w:w="1260" w:type="dxa"/>
            <w:tcBorders>
              <w:top w:val="nil"/>
              <w:left w:val="nil"/>
              <w:bottom w:val="nil"/>
              <w:right w:val="nil"/>
            </w:tcBorders>
          </w:tcPr>
          <w:p w14:paraId="38DF520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6A5BEAE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274" w:type="dxa"/>
            <w:tcBorders>
              <w:top w:val="nil"/>
              <w:left w:val="nil"/>
              <w:bottom w:val="nil"/>
              <w:right w:val="nil"/>
            </w:tcBorders>
          </w:tcPr>
          <w:p w14:paraId="6350925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7EC948C6" w14:textId="77777777" w:rsidTr="00225FFA">
        <w:trPr>
          <w:jc w:val="center"/>
        </w:trPr>
        <w:tc>
          <w:tcPr>
            <w:tcW w:w="3420" w:type="dxa"/>
            <w:tcBorders>
              <w:top w:val="nil"/>
              <w:left w:val="nil"/>
              <w:bottom w:val="nil"/>
              <w:right w:val="nil"/>
            </w:tcBorders>
          </w:tcPr>
          <w:p w14:paraId="51F070BA"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02173C1"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1983 Dummy </w:t>
            </w:r>
          </w:p>
        </w:tc>
        <w:tc>
          <w:tcPr>
            <w:tcW w:w="1260" w:type="dxa"/>
            <w:tcBorders>
              <w:top w:val="nil"/>
              <w:left w:val="nil"/>
              <w:bottom w:val="nil"/>
              <w:right w:val="nil"/>
            </w:tcBorders>
          </w:tcPr>
          <w:p w14:paraId="6E6260F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F2EEA3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100.98**</w:t>
            </w:r>
          </w:p>
        </w:tc>
        <w:tc>
          <w:tcPr>
            <w:tcW w:w="1350" w:type="dxa"/>
            <w:tcBorders>
              <w:top w:val="nil"/>
              <w:left w:val="nil"/>
              <w:bottom w:val="nil"/>
              <w:right w:val="nil"/>
            </w:tcBorders>
          </w:tcPr>
          <w:p w14:paraId="55DC8EB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095B953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-134.65**</w:t>
            </w:r>
          </w:p>
        </w:tc>
        <w:tc>
          <w:tcPr>
            <w:tcW w:w="1274" w:type="dxa"/>
            <w:tcBorders>
              <w:top w:val="nil"/>
              <w:left w:val="nil"/>
              <w:bottom w:val="nil"/>
              <w:right w:val="nil"/>
            </w:tcBorders>
          </w:tcPr>
          <w:p w14:paraId="1978223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0C4890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-78.44</w:t>
            </w:r>
          </w:p>
        </w:tc>
      </w:tr>
      <w:tr w:rsidR="007A0546" w14:paraId="0F704644" w14:textId="77777777" w:rsidTr="00225FFA">
        <w:trPr>
          <w:jc w:val="center"/>
        </w:trPr>
        <w:tc>
          <w:tcPr>
            <w:tcW w:w="3420" w:type="dxa"/>
            <w:tcBorders>
              <w:top w:val="nil"/>
              <w:left w:val="nil"/>
              <w:bottom w:val="nil"/>
              <w:right w:val="nil"/>
            </w:tcBorders>
          </w:tcPr>
          <w:p w14:paraId="0AF9CA78"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2BD91ED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(48.19)</w:t>
            </w:r>
          </w:p>
        </w:tc>
        <w:tc>
          <w:tcPr>
            <w:tcW w:w="1350" w:type="dxa"/>
            <w:tcBorders>
              <w:top w:val="nil"/>
              <w:left w:val="nil"/>
              <w:bottom w:val="nil"/>
              <w:right w:val="nil"/>
            </w:tcBorders>
          </w:tcPr>
          <w:p w14:paraId="4381996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(59.14)</w:t>
            </w:r>
            <w:r>
              <w:rPr>
                <w:rStyle w:val="FootnoteReference"/>
                <w:rFonts w:ascii="Times New Roman" w:hAnsi="Times New Roman" w:cs="Times New Roman"/>
              </w:rPr>
              <w:t xml:space="preserve"> </w:t>
            </w:r>
          </w:p>
        </w:tc>
        <w:tc>
          <w:tcPr>
            <w:tcW w:w="1274" w:type="dxa"/>
            <w:tcBorders>
              <w:top w:val="nil"/>
              <w:left w:val="nil"/>
              <w:bottom w:val="nil"/>
              <w:right w:val="nil"/>
            </w:tcBorders>
          </w:tcPr>
          <w:p w14:paraId="5DE759E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(70.79)</w:t>
            </w:r>
          </w:p>
        </w:tc>
      </w:tr>
      <w:tr w:rsidR="007A0546" w14:paraId="5370C60A" w14:textId="77777777" w:rsidTr="00225FFA">
        <w:trPr>
          <w:jc w:val="center"/>
        </w:trPr>
        <w:tc>
          <w:tcPr>
            <w:tcW w:w="3420" w:type="dxa"/>
            <w:tcBorders>
              <w:top w:val="nil"/>
              <w:left w:val="nil"/>
              <w:bottom w:val="nil"/>
              <w:right w:val="nil"/>
            </w:tcBorders>
          </w:tcPr>
          <w:p w14:paraId="61444849"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3961175"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7F286F6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D476BB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-87.35</w:t>
            </w:r>
          </w:p>
        </w:tc>
        <w:tc>
          <w:tcPr>
            <w:tcW w:w="1350" w:type="dxa"/>
            <w:tcBorders>
              <w:top w:val="nil"/>
              <w:left w:val="nil"/>
              <w:bottom w:val="nil"/>
              <w:right w:val="nil"/>
            </w:tcBorders>
          </w:tcPr>
          <w:p w14:paraId="47FCDB8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A7F51F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-231.15***</w:t>
            </w:r>
          </w:p>
        </w:tc>
        <w:tc>
          <w:tcPr>
            <w:tcW w:w="1274" w:type="dxa"/>
            <w:tcBorders>
              <w:top w:val="nil"/>
              <w:left w:val="nil"/>
              <w:bottom w:val="nil"/>
              <w:right w:val="nil"/>
            </w:tcBorders>
          </w:tcPr>
          <w:p w14:paraId="11775A5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AD1F35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-183.41**</w:t>
            </w:r>
          </w:p>
        </w:tc>
      </w:tr>
      <w:tr w:rsidR="007A0546" w14:paraId="0C81C1FE" w14:textId="77777777" w:rsidTr="00225FFA">
        <w:trPr>
          <w:jc w:val="center"/>
        </w:trPr>
        <w:tc>
          <w:tcPr>
            <w:tcW w:w="3420" w:type="dxa"/>
            <w:tcBorders>
              <w:top w:val="nil"/>
              <w:left w:val="nil"/>
              <w:bottom w:val="nil"/>
              <w:right w:val="nil"/>
            </w:tcBorders>
          </w:tcPr>
          <w:p w14:paraId="286A5662"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280C4E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(65.57)</w:t>
            </w:r>
          </w:p>
        </w:tc>
        <w:tc>
          <w:tcPr>
            <w:tcW w:w="1350" w:type="dxa"/>
            <w:tcBorders>
              <w:top w:val="nil"/>
              <w:left w:val="nil"/>
              <w:bottom w:val="nil"/>
              <w:right w:val="nil"/>
            </w:tcBorders>
          </w:tcPr>
          <w:p w14:paraId="710E501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(70.95)</w:t>
            </w:r>
          </w:p>
        </w:tc>
        <w:tc>
          <w:tcPr>
            <w:tcW w:w="1274" w:type="dxa"/>
            <w:tcBorders>
              <w:top w:val="nil"/>
              <w:left w:val="nil"/>
              <w:bottom w:val="nil"/>
              <w:right w:val="nil"/>
            </w:tcBorders>
          </w:tcPr>
          <w:p w14:paraId="4D24815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(71.43)</w:t>
            </w:r>
          </w:p>
        </w:tc>
      </w:tr>
      <w:tr w:rsidR="007A0546" w14:paraId="42C8A56B" w14:textId="77777777" w:rsidTr="00225FFA">
        <w:trPr>
          <w:jc w:val="center"/>
        </w:trPr>
        <w:tc>
          <w:tcPr>
            <w:tcW w:w="3420" w:type="dxa"/>
            <w:tcBorders>
              <w:top w:val="nil"/>
              <w:left w:val="nil"/>
              <w:bottom w:val="nil"/>
              <w:right w:val="nil"/>
            </w:tcBorders>
          </w:tcPr>
          <w:p w14:paraId="68FBDE46"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218B1BB1"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70B21D3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C1848A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-87.02</w:t>
            </w:r>
          </w:p>
        </w:tc>
        <w:tc>
          <w:tcPr>
            <w:tcW w:w="1350" w:type="dxa"/>
            <w:tcBorders>
              <w:top w:val="nil"/>
              <w:left w:val="nil"/>
              <w:bottom w:val="nil"/>
              <w:right w:val="nil"/>
            </w:tcBorders>
          </w:tcPr>
          <w:p w14:paraId="4AA8485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4EC46C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16.21</w:t>
            </w:r>
          </w:p>
        </w:tc>
        <w:tc>
          <w:tcPr>
            <w:tcW w:w="1274" w:type="dxa"/>
            <w:tcBorders>
              <w:top w:val="nil"/>
              <w:left w:val="nil"/>
              <w:bottom w:val="nil"/>
              <w:right w:val="nil"/>
            </w:tcBorders>
          </w:tcPr>
          <w:p w14:paraId="67647FA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5824CC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76.45</w:t>
            </w:r>
          </w:p>
        </w:tc>
      </w:tr>
      <w:tr w:rsidR="007A0546" w14:paraId="082F1701" w14:textId="77777777" w:rsidTr="00225FFA">
        <w:trPr>
          <w:jc w:val="center"/>
        </w:trPr>
        <w:tc>
          <w:tcPr>
            <w:tcW w:w="3420" w:type="dxa"/>
            <w:tcBorders>
              <w:top w:val="nil"/>
              <w:left w:val="nil"/>
              <w:bottom w:val="nil"/>
              <w:right w:val="nil"/>
            </w:tcBorders>
          </w:tcPr>
          <w:p w14:paraId="267ED104"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A25437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(73.08)</w:t>
            </w:r>
          </w:p>
        </w:tc>
        <w:tc>
          <w:tcPr>
            <w:tcW w:w="1350" w:type="dxa"/>
            <w:tcBorders>
              <w:top w:val="nil"/>
              <w:left w:val="nil"/>
              <w:bottom w:val="nil"/>
              <w:right w:val="nil"/>
            </w:tcBorders>
          </w:tcPr>
          <w:p w14:paraId="329940B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(68.30)</w:t>
            </w:r>
          </w:p>
        </w:tc>
        <w:tc>
          <w:tcPr>
            <w:tcW w:w="1274" w:type="dxa"/>
            <w:tcBorders>
              <w:top w:val="nil"/>
              <w:left w:val="nil"/>
              <w:bottom w:val="nil"/>
              <w:right w:val="nil"/>
            </w:tcBorders>
          </w:tcPr>
          <w:p w14:paraId="3C5446D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(65.43)</w:t>
            </w:r>
          </w:p>
        </w:tc>
      </w:tr>
      <w:tr w:rsidR="007A0546" w14:paraId="029ABC45" w14:textId="77777777" w:rsidTr="00225FFA">
        <w:trPr>
          <w:jc w:val="center"/>
        </w:trPr>
        <w:tc>
          <w:tcPr>
            <w:tcW w:w="3420" w:type="dxa"/>
            <w:tcBorders>
              <w:top w:val="nil"/>
              <w:left w:val="nil"/>
              <w:bottom w:val="nil"/>
              <w:right w:val="nil"/>
            </w:tcBorders>
          </w:tcPr>
          <w:p w14:paraId="119233DE"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30DC8F76"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 xml:space="preserve">2013 Dummy </w:t>
            </w:r>
          </w:p>
        </w:tc>
        <w:tc>
          <w:tcPr>
            <w:tcW w:w="1260" w:type="dxa"/>
            <w:tcBorders>
              <w:top w:val="nil"/>
              <w:left w:val="nil"/>
              <w:bottom w:val="nil"/>
              <w:right w:val="nil"/>
            </w:tcBorders>
          </w:tcPr>
          <w:p w14:paraId="1878641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DA5292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-41.45</w:t>
            </w:r>
          </w:p>
        </w:tc>
        <w:tc>
          <w:tcPr>
            <w:tcW w:w="1350" w:type="dxa"/>
            <w:tcBorders>
              <w:top w:val="nil"/>
              <w:left w:val="nil"/>
              <w:bottom w:val="nil"/>
              <w:right w:val="nil"/>
            </w:tcBorders>
          </w:tcPr>
          <w:p w14:paraId="2429036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4755E4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95.80</w:t>
            </w:r>
          </w:p>
        </w:tc>
        <w:tc>
          <w:tcPr>
            <w:tcW w:w="1274" w:type="dxa"/>
            <w:tcBorders>
              <w:top w:val="nil"/>
              <w:left w:val="nil"/>
              <w:bottom w:val="nil"/>
              <w:right w:val="nil"/>
            </w:tcBorders>
          </w:tcPr>
          <w:p w14:paraId="35AE1F3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3F1140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-28.59</w:t>
            </w:r>
          </w:p>
        </w:tc>
      </w:tr>
      <w:tr w:rsidR="007A0546" w14:paraId="0D7E8E4D" w14:textId="77777777" w:rsidTr="00225FFA">
        <w:trPr>
          <w:jc w:val="center"/>
        </w:trPr>
        <w:tc>
          <w:tcPr>
            <w:tcW w:w="3420" w:type="dxa"/>
            <w:tcBorders>
              <w:top w:val="nil"/>
              <w:left w:val="nil"/>
              <w:bottom w:val="nil"/>
              <w:right w:val="nil"/>
            </w:tcBorders>
          </w:tcPr>
          <w:p w14:paraId="053567A1"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CD546A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(71.09)</w:t>
            </w:r>
          </w:p>
        </w:tc>
        <w:tc>
          <w:tcPr>
            <w:tcW w:w="1350" w:type="dxa"/>
            <w:tcBorders>
              <w:top w:val="nil"/>
              <w:left w:val="nil"/>
              <w:bottom w:val="nil"/>
              <w:right w:val="nil"/>
            </w:tcBorders>
          </w:tcPr>
          <w:p w14:paraId="4D05851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(73.62)</w:t>
            </w:r>
          </w:p>
        </w:tc>
        <w:tc>
          <w:tcPr>
            <w:tcW w:w="1274" w:type="dxa"/>
            <w:tcBorders>
              <w:top w:val="nil"/>
              <w:left w:val="nil"/>
              <w:bottom w:val="nil"/>
              <w:right w:val="nil"/>
            </w:tcBorders>
          </w:tcPr>
          <w:p w14:paraId="67CF0EF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(86.13)</w:t>
            </w:r>
          </w:p>
        </w:tc>
      </w:tr>
      <w:tr w:rsidR="007A0546" w14:paraId="269C81C5" w14:textId="77777777" w:rsidTr="00225FFA">
        <w:trPr>
          <w:jc w:val="center"/>
        </w:trPr>
        <w:tc>
          <w:tcPr>
            <w:tcW w:w="3420" w:type="dxa"/>
            <w:tcBorders>
              <w:top w:val="nil"/>
              <w:left w:val="nil"/>
              <w:bottom w:val="nil"/>
              <w:right w:val="nil"/>
            </w:tcBorders>
          </w:tcPr>
          <w:p w14:paraId="4B25CEA7"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0475BCBB"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p w14:paraId="33D6002A"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33D127DF"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p w14:paraId="79F35CF7" w14:textId="77777777" w:rsidR="007A0546" w:rsidRPr="00D943E8" w:rsidRDefault="007A0546" w:rsidP="00225FFA">
            <w:pPr>
              <w:widowControl w:val="0"/>
              <w:tabs>
                <w:tab w:val="left" w:pos="1440"/>
              </w:tabs>
              <w:autoSpaceDE w:val="0"/>
              <w:autoSpaceDN w:val="0"/>
              <w:adjustRightInd w:val="0"/>
              <w:rPr>
                <w:rFonts w:ascii="Times New Roman" w:hAnsi="Times New Roman" w:cs="Times New Roman"/>
              </w:rPr>
            </w:pPr>
          </w:p>
          <w:p w14:paraId="08427076" w14:textId="77777777" w:rsidR="007A0546"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Panel Two: Quantity of Exports</w:t>
            </w:r>
          </w:p>
          <w:p w14:paraId="4C1A787D" w14:textId="2E8D339F" w:rsidR="007A0546" w:rsidRPr="00D943E8" w:rsidRDefault="007A0546" w:rsidP="00225FFA">
            <w:pPr>
              <w:widowControl w:val="0"/>
              <w:tabs>
                <w:tab w:val="left" w:pos="1440"/>
              </w:tabs>
              <w:autoSpaceDE w:val="0"/>
              <w:autoSpaceDN w:val="0"/>
              <w:adjustRightInd w:val="0"/>
              <w:rPr>
                <w:rFonts w:ascii="Times New Roman" w:hAnsi="Times New Roman" w:cs="Times New Roman"/>
                <w:i/>
              </w:rPr>
            </w:pPr>
            <w:r>
              <w:rPr>
                <w:rFonts w:ascii="Times New Roman" w:hAnsi="Times New Roman" w:cs="Times New Roman"/>
                <w:i/>
              </w:rPr>
              <w:t>(thousands of tons)</w:t>
            </w:r>
          </w:p>
          <w:p w14:paraId="77E114BD"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10E58781" w14:textId="77777777" w:rsidR="007A0546" w:rsidRPr="009C5CCD" w:rsidRDefault="007A0546" w:rsidP="00225FFA">
            <w:pPr>
              <w:widowControl w:val="0"/>
              <w:tabs>
                <w:tab w:val="left" w:pos="1440"/>
              </w:tabs>
              <w:autoSpaceDE w:val="0"/>
              <w:autoSpaceDN w:val="0"/>
              <w:adjustRightInd w:val="0"/>
              <w:rPr>
                <w:rFonts w:ascii="Times New Roman" w:hAnsi="Times New Roman" w:cs="Times New Roman"/>
                <w:vertAlign w:val="superscript"/>
              </w:rPr>
            </w:pPr>
            <w:r>
              <w:rPr>
                <w:rFonts w:ascii="Times New Roman" w:hAnsi="Times New Roman" w:cs="Times New Roman"/>
              </w:rPr>
              <w:t xml:space="preserve">1983 Dummy </w:t>
            </w:r>
          </w:p>
        </w:tc>
        <w:tc>
          <w:tcPr>
            <w:tcW w:w="1260" w:type="dxa"/>
            <w:tcBorders>
              <w:top w:val="nil"/>
              <w:left w:val="nil"/>
              <w:bottom w:val="nil"/>
              <w:right w:val="nil"/>
            </w:tcBorders>
          </w:tcPr>
          <w:p w14:paraId="508C289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BFF1D8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751D702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0.949</w:t>
            </w:r>
          </w:p>
          <w:p w14:paraId="05638DE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0.942</w:t>
            </w:r>
          </w:p>
          <w:p w14:paraId="5747068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AD1F9F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46FC79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6C06B84"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0F4972B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67.76**</w:t>
            </w:r>
          </w:p>
        </w:tc>
        <w:tc>
          <w:tcPr>
            <w:tcW w:w="1350" w:type="dxa"/>
            <w:tcBorders>
              <w:top w:val="nil"/>
              <w:left w:val="nil"/>
              <w:bottom w:val="nil"/>
              <w:right w:val="nil"/>
            </w:tcBorders>
          </w:tcPr>
          <w:p w14:paraId="0FC244B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AD3452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06118C4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0.967</w:t>
            </w:r>
          </w:p>
          <w:p w14:paraId="6A3EDA0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0.961</w:t>
            </w:r>
          </w:p>
          <w:p w14:paraId="083F29C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A321B4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F4D027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0EE969B8"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7863F4A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-43.81</w:t>
            </w:r>
          </w:p>
        </w:tc>
        <w:tc>
          <w:tcPr>
            <w:tcW w:w="1274" w:type="dxa"/>
            <w:tcBorders>
              <w:top w:val="nil"/>
              <w:left w:val="nil"/>
              <w:bottom w:val="nil"/>
              <w:right w:val="nil"/>
            </w:tcBorders>
          </w:tcPr>
          <w:p w14:paraId="2DACB24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553F6BD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p w14:paraId="7D19C79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0.973</w:t>
            </w:r>
          </w:p>
          <w:p w14:paraId="610BB31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0.967</w:t>
            </w:r>
          </w:p>
          <w:p w14:paraId="18E175B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C6D752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E33145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2B896540" w14:textId="77777777" w:rsidR="00A4471A" w:rsidRDefault="00A4471A" w:rsidP="00225FFA">
            <w:pPr>
              <w:widowControl w:val="0"/>
              <w:tabs>
                <w:tab w:val="left" w:pos="1440"/>
              </w:tabs>
              <w:autoSpaceDE w:val="0"/>
              <w:autoSpaceDN w:val="0"/>
              <w:adjustRightInd w:val="0"/>
              <w:jc w:val="center"/>
              <w:rPr>
                <w:rFonts w:ascii="Times New Roman" w:hAnsi="Times New Roman" w:cs="Times New Roman"/>
              </w:rPr>
            </w:pPr>
          </w:p>
          <w:p w14:paraId="789FD43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-53.09</w:t>
            </w:r>
          </w:p>
        </w:tc>
      </w:tr>
      <w:tr w:rsidR="007A0546" w14:paraId="49506E25" w14:textId="77777777" w:rsidTr="00225FFA">
        <w:trPr>
          <w:jc w:val="center"/>
        </w:trPr>
        <w:tc>
          <w:tcPr>
            <w:tcW w:w="3420" w:type="dxa"/>
            <w:tcBorders>
              <w:top w:val="nil"/>
              <w:left w:val="nil"/>
              <w:bottom w:val="nil"/>
              <w:right w:val="nil"/>
            </w:tcBorders>
          </w:tcPr>
          <w:p w14:paraId="5D2B22EE"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5AE7DF6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(28.61)</w:t>
            </w:r>
          </w:p>
        </w:tc>
        <w:tc>
          <w:tcPr>
            <w:tcW w:w="1350" w:type="dxa"/>
            <w:tcBorders>
              <w:top w:val="nil"/>
              <w:left w:val="nil"/>
              <w:bottom w:val="nil"/>
              <w:right w:val="nil"/>
            </w:tcBorders>
          </w:tcPr>
          <w:p w14:paraId="0C731FB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(31.41)</w:t>
            </w:r>
          </w:p>
        </w:tc>
        <w:tc>
          <w:tcPr>
            <w:tcW w:w="1274" w:type="dxa"/>
            <w:tcBorders>
              <w:top w:val="nil"/>
              <w:left w:val="nil"/>
              <w:bottom w:val="nil"/>
              <w:right w:val="nil"/>
            </w:tcBorders>
          </w:tcPr>
          <w:p w14:paraId="379424B1"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(41.26)</w:t>
            </w:r>
          </w:p>
        </w:tc>
      </w:tr>
      <w:tr w:rsidR="007A0546" w14:paraId="1FD4733F" w14:textId="77777777" w:rsidTr="00225FFA">
        <w:trPr>
          <w:jc w:val="center"/>
        </w:trPr>
        <w:tc>
          <w:tcPr>
            <w:tcW w:w="3420" w:type="dxa"/>
            <w:tcBorders>
              <w:top w:val="nil"/>
              <w:left w:val="nil"/>
              <w:bottom w:val="nil"/>
              <w:right w:val="nil"/>
            </w:tcBorders>
          </w:tcPr>
          <w:p w14:paraId="2D9E6519"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309939E3"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1992 Dummy</w:t>
            </w:r>
          </w:p>
        </w:tc>
        <w:tc>
          <w:tcPr>
            <w:tcW w:w="1260" w:type="dxa"/>
            <w:tcBorders>
              <w:top w:val="nil"/>
              <w:left w:val="nil"/>
              <w:bottom w:val="nil"/>
              <w:right w:val="nil"/>
            </w:tcBorders>
          </w:tcPr>
          <w:p w14:paraId="014E901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DFA4E9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-9.12</w:t>
            </w:r>
          </w:p>
        </w:tc>
        <w:tc>
          <w:tcPr>
            <w:tcW w:w="1350" w:type="dxa"/>
            <w:tcBorders>
              <w:top w:val="nil"/>
              <w:left w:val="nil"/>
              <w:bottom w:val="nil"/>
              <w:right w:val="nil"/>
            </w:tcBorders>
          </w:tcPr>
          <w:p w14:paraId="46A501D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43439EDE"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-3.76</w:t>
            </w:r>
          </w:p>
        </w:tc>
        <w:tc>
          <w:tcPr>
            <w:tcW w:w="1274" w:type="dxa"/>
            <w:tcBorders>
              <w:top w:val="nil"/>
              <w:left w:val="nil"/>
              <w:bottom w:val="nil"/>
              <w:right w:val="nil"/>
            </w:tcBorders>
          </w:tcPr>
          <w:p w14:paraId="143292B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333A88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15.34</w:t>
            </w:r>
          </w:p>
        </w:tc>
      </w:tr>
      <w:tr w:rsidR="007A0546" w14:paraId="18BACD6C" w14:textId="77777777" w:rsidTr="00225FFA">
        <w:trPr>
          <w:jc w:val="center"/>
        </w:trPr>
        <w:tc>
          <w:tcPr>
            <w:tcW w:w="3420" w:type="dxa"/>
            <w:tcBorders>
              <w:top w:val="nil"/>
              <w:left w:val="nil"/>
              <w:bottom w:val="nil"/>
              <w:right w:val="nil"/>
            </w:tcBorders>
          </w:tcPr>
          <w:p w14:paraId="345600A5"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62637BB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(38.92)</w:t>
            </w:r>
          </w:p>
        </w:tc>
        <w:tc>
          <w:tcPr>
            <w:tcW w:w="1350" w:type="dxa"/>
            <w:tcBorders>
              <w:top w:val="nil"/>
              <w:left w:val="nil"/>
              <w:bottom w:val="nil"/>
              <w:right w:val="nil"/>
            </w:tcBorders>
          </w:tcPr>
          <w:p w14:paraId="1D8E7AD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(37.68)</w:t>
            </w:r>
          </w:p>
        </w:tc>
        <w:tc>
          <w:tcPr>
            <w:tcW w:w="1274" w:type="dxa"/>
            <w:tcBorders>
              <w:top w:val="nil"/>
              <w:left w:val="nil"/>
              <w:bottom w:val="nil"/>
              <w:right w:val="nil"/>
            </w:tcBorders>
          </w:tcPr>
          <w:p w14:paraId="7E0B760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(41.63)</w:t>
            </w:r>
          </w:p>
        </w:tc>
      </w:tr>
      <w:tr w:rsidR="007A0546" w14:paraId="37DDFF93" w14:textId="77777777" w:rsidTr="00225FFA">
        <w:trPr>
          <w:jc w:val="center"/>
        </w:trPr>
        <w:tc>
          <w:tcPr>
            <w:tcW w:w="3420" w:type="dxa"/>
            <w:tcBorders>
              <w:top w:val="nil"/>
              <w:left w:val="nil"/>
              <w:bottom w:val="nil"/>
              <w:right w:val="nil"/>
            </w:tcBorders>
          </w:tcPr>
          <w:p w14:paraId="51675F9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05CBA011"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2002 Dummy</w:t>
            </w:r>
          </w:p>
        </w:tc>
        <w:tc>
          <w:tcPr>
            <w:tcW w:w="1260" w:type="dxa"/>
            <w:tcBorders>
              <w:top w:val="nil"/>
              <w:left w:val="nil"/>
              <w:bottom w:val="nil"/>
              <w:right w:val="nil"/>
            </w:tcBorders>
          </w:tcPr>
          <w:p w14:paraId="6FC86F1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775A80B2"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63.81</w:t>
            </w:r>
          </w:p>
        </w:tc>
        <w:tc>
          <w:tcPr>
            <w:tcW w:w="1350" w:type="dxa"/>
            <w:tcBorders>
              <w:top w:val="nil"/>
              <w:left w:val="nil"/>
              <w:bottom w:val="nil"/>
              <w:right w:val="nil"/>
            </w:tcBorders>
          </w:tcPr>
          <w:p w14:paraId="6608277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61DF1BB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61.10*</w:t>
            </w:r>
          </w:p>
        </w:tc>
        <w:tc>
          <w:tcPr>
            <w:tcW w:w="1274" w:type="dxa"/>
            <w:tcBorders>
              <w:top w:val="nil"/>
              <w:left w:val="nil"/>
              <w:bottom w:val="nil"/>
              <w:right w:val="nil"/>
            </w:tcBorders>
          </w:tcPr>
          <w:p w14:paraId="4736C4E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B2D673B"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74.85*</w:t>
            </w:r>
          </w:p>
        </w:tc>
      </w:tr>
      <w:tr w:rsidR="007A0546" w14:paraId="5F5570A4" w14:textId="77777777" w:rsidTr="00225FFA">
        <w:trPr>
          <w:jc w:val="center"/>
        </w:trPr>
        <w:tc>
          <w:tcPr>
            <w:tcW w:w="3420" w:type="dxa"/>
            <w:tcBorders>
              <w:top w:val="nil"/>
              <w:left w:val="nil"/>
              <w:bottom w:val="nil"/>
              <w:right w:val="nil"/>
            </w:tcBorders>
          </w:tcPr>
          <w:p w14:paraId="5AA28CA2"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28FA01B6"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(43.48)</w:t>
            </w:r>
          </w:p>
        </w:tc>
        <w:tc>
          <w:tcPr>
            <w:tcW w:w="1350" w:type="dxa"/>
            <w:tcBorders>
              <w:top w:val="nil"/>
              <w:left w:val="nil"/>
              <w:bottom w:val="nil"/>
              <w:right w:val="nil"/>
            </w:tcBorders>
          </w:tcPr>
          <w:p w14:paraId="1A207B4F"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(36.27)</w:t>
            </w:r>
          </w:p>
        </w:tc>
        <w:tc>
          <w:tcPr>
            <w:tcW w:w="1274" w:type="dxa"/>
            <w:tcBorders>
              <w:top w:val="nil"/>
              <w:left w:val="nil"/>
              <w:bottom w:val="nil"/>
              <w:right w:val="nil"/>
            </w:tcBorders>
          </w:tcPr>
          <w:p w14:paraId="6B27578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(38.14)</w:t>
            </w:r>
          </w:p>
        </w:tc>
      </w:tr>
      <w:tr w:rsidR="007A0546" w14:paraId="3B79AAE3" w14:textId="77777777" w:rsidTr="00225FFA">
        <w:trPr>
          <w:jc w:val="center"/>
        </w:trPr>
        <w:tc>
          <w:tcPr>
            <w:tcW w:w="3420" w:type="dxa"/>
            <w:tcBorders>
              <w:top w:val="nil"/>
              <w:left w:val="nil"/>
              <w:bottom w:val="nil"/>
              <w:right w:val="nil"/>
            </w:tcBorders>
          </w:tcPr>
          <w:p w14:paraId="6BCF2FFF"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p w14:paraId="06714379"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2013 Dummy</w:t>
            </w:r>
          </w:p>
        </w:tc>
        <w:tc>
          <w:tcPr>
            <w:tcW w:w="1260" w:type="dxa"/>
            <w:tcBorders>
              <w:top w:val="nil"/>
              <w:left w:val="nil"/>
              <w:bottom w:val="nil"/>
              <w:right w:val="nil"/>
            </w:tcBorders>
          </w:tcPr>
          <w:p w14:paraId="423639E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558D8B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-7.35</w:t>
            </w:r>
          </w:p>
        </w:tc>
        <w:tc>
          <w:tcPr>
            <w:tcW w:w="1350" w:type="dxa"/>
            <w:tcBorders>
              <w:top w:val="nil"/>
              <w:left w:val="nil"/>
              <w:bottom w:val="nil"/>
              <w:right w:val="nil"/>
            </w:tcBorders>
          </w:tcPr>
          <w:p w14:paraId="2C7ED759"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1918364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-14.59</w:t>
            </w:r>
          </w:p>
        </w:tc>
        <w:tc>
          <w:tcPr>
            <w:tcW w:w="1274" w:type="dxa"/>
            <w:tcBorders>
              <w:top w:val="nil"/>
              <w:left w:val="nil"/>
              <w:bottom w:val="nil"/>
              <w:right w:val="nil"/>
            </w:tcBorders>
          </w:tcPr>
          <w:p w14:paraId="50E6ACB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p w14:paraId="3C7DA6ED"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-52.17</w:t>
            </w:r>
          </w:p>
        </w:tc>
      </w:tr>
      <w:tr w:rsidR="007A0546" w14:paraId="1ECCB981" w14:textId="77777777" w:rsidTr="00225FFA">
        <w:trPr>
          <w:jc w:val="center"/>
        </w:trPr>
        <w:tc>
          <w:tcPr>
            <w:tcW w:w="3420" w:type="dxa"/>
            <w:tcBorders>
              <w:top w:val="nil"/>
              <w:left w:val="nil"/>
              <w:bottom w:val="nil"/>
              <w:right w:val="nil"/>
            </w:tcBorders>
          </w:tcPr>
          <w:p w14:paraId="459DA9AB"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4C82F1D7"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(42.19)</w:t>
            </w:r>
          </w:p>
        </w:tc>
        <w:tc>
          <w:tcPr>
            <w:tcW w:w="1350" w:type="dxa"/>
            <w:tcBorders>
              <w:top w:val="nil"/>
              <w:left w:val="nil"/>
              <w:bottom w:val="nil"/>
              <w:right w:val="nil"/>
            </w:tcBorders>
          </w:tcPr>
          <w:p w14:paraId="5684B47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(39.09)</w:t>
            </w:r>
          </w:p>
        </w:tc>
        <w:tc>
          <w:tcPr>
            <w:tcW w:w="1274" w:type="dxa"/>
            <w:tcBorders>
              <w:top w:val="nil"/>
              <w:left w:val="nil"/>
              <w:bottom w:val="nil"/>
              <w:right w:val="nil"/>
            </w:tcBorders>
          </w:tcPr>
          <w:p w14:paraId="3C0B767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(50.19)</w:t>
            </w:r>
          </w:p>
        </w:tc>
      </w:tr>
      <w:tr w:rsidR="007A0546" w14:paraId="4170C230" w14:textId="77777777" w:rsidTr="00225FFA">
        <w:trPr>
          <w:jc w:val="center"/>
        </w:trPr>
        <w:tc>
          <w:tcPr>
            <w:tcW w:w="3420" w:type="dxa"/>
            <w:tcBorders>
              <w:top w:val="nil"/>
              <w:left w:val="nil"/>
              <w:bottom w:val="nil"/>
              <w:right w:val="nil"/>
            </w:tcBorders>
          </w:tcPr>
          <w:p w14:paraId="2EF55086" w14:textId="77777777" w:rsidR="007A0546" w:rsidRDefault="007A0546" w:rsidP="00225FFA">
            <w:pPr>
              <w:widowControl w:val="0"/>
              <w:tabs>
                <w:tab w:val="left" w:pos="1440"/>
              </w:tabs>
              <w:autoSpaceDE w:val="0"/>
              <w:autoSpaceDN w:val="0"/>
              <w:adjustRightInd w:val="0"/>
              <w:rPr>
                <w:rFonts w:ascii="Times New Roman" w:hAnsi="Times New Roman" w:cs="Times New Roman"/>
              </w:rPr>
            </w:pPr>
          </w:p>
        </w:tc>
        <w:tc>
          <w:tcPr>
            <w:tcW w:w="1260" w:type="dxa"/>
            <w:tcBorders>
              <w:top w:val="nil"/>
              <w:left w:val="nil"/>
              <w:bottom w:val="nil"/>
              <w:right w:val="nil"/>
            </w:tcBorders>
          </w:tcPr>
          <w:p w14:paraId="141EE32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350" w:type="dxa"/>
            <w:tcBorders>
              <w:top w:val="nil"/>
              <w:left w:val="nil"/>
              <w:bottom w:val="nil"/>
              <w:right w:val="nil"/>
            </w:tcBorders>
          </w:tcPr>
          <w:p w14:paraId="7FFDD530"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c>
          <w:tcPr>
            <w:tcW w:w="1274" w:type="dxa"/>
            <w:tcBorders>
              <w:top w:val="nil"/>
              <w:left w:val="nil"/>
              <w:bottom w:val="nil"/>
              <w:right w:val="nil"/>
            </w:tcBorders>
          </w:tcPr>
          <w:p w14:paraId="47E89A3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p>
        </w:tc>
      </w:tr>
      <w:tr w:rsidR="007A0546" w14:paraId="171269DD" w14:textId="77777777" w:rsidTr="00225FFA">
        <w:trPr>
          <w:jc w:val="center"/>
        </w:trPr>
        <w:tc>
          <w:tcPr>
            <w:tcW w:w="3420" w:type="dxa"/>
            <w:tcBorders>
              <w:top w:val="nil"/>
              <w:left w:val="nil"/>
              <w:bottom w:val="nil"/>
              <w:right w:val="nil"/>
            </w:tcBorders>
          </w:tcPr>
          <w:p w14:paraId="1DD68A99"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Observations</w:t>
            </w:r>
          </w:p>
        </w:tc>
        <w:tc>
          <w:tcPr>
            <w:tcW w:w="1260" w:type="dxa"/>
            <w:tcBorders>
              <w:top w:val="nil"/>
              <w:left w:val="nil"/>
              <w:bottom w:val="nil"/>
              <w:right w:val="nil"/>
            </w:tcBorders>
          </w:tcPr>
          <w:p w14:paraId="4A8FDD4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350" w:type="dxa"/>
            <w:tcBorders>
              <w:top w:val="nil"/>
              <w:left w:val="nil"/>
              <w:bottom w:val="nil"/>
              <w:right w:val="nil"/>
            </w:tcBorders>
          </w:tcPr>
          <w:p w14:paraId="0C28FADC"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c>
          <w:tcPr>
            <w:tcW w:w="1274" w:type="dxa"/>
            <w:tcBorders>
              <w:top w:val="nil"/>
              <w:left w:val="nil"/>
              <w:bottom w:val="nil"/>
              <w:right w:val="nil"/>
            </w:tcBorders>
          </w:tcPr>
          <w:p w14:paraId="1B2C8C63"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66</w:t>
            </w:r>
          </w:p>
        </w:tc>
      </w:tr>
      <w:tr w:rsidR="007A0546" w14:paraId="3B9AF4C6" w14:textId="77777777" w:rsidTr="00225FFA">
        <w:tblPrEx>
          <w:tblBorders>
            <w:bottom w:val="single" w:sz="6" w:space="0" w:color="auto"/>
          </w:tblBorders>
        </w:tblPrEx>
        <w:trPr>
          <w:jc w:val="center"/>
        </w:trPr>
        <w:tc>
          <w:tcPr>
            <w:tcW w:w="3420" w:type="dxa"/>
            <w:tcBorders>
              <w:top w:val="nil"/>
              <w:left w:val="nil"/>
              <w:bottom w:val="single" w:sz="6" w:space="0" w:color="auto"/>
              <w:right w:val="nil"/>
            </w:tcBorders>
          </w:tcPr>
          <w:p w14:paraId="38740A18"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R-squared</w:t>
            </w:r>
          </w:p>
          <w:p w14:paraId="56B40725" w14:textId="77777777" w:rsidR="007A0546" w:rsidRDefault="007A0546" w:rsidP="00225FFA">
            <w:pPr>
              <w:widowControl w:val="0"/>
              <w:tabs>
                <w:tab w:val="left" w:pos="1440"/>
              </w:tabs>
              <w:autoSpaceDE w:val="0"/>
              <w:autoSpaceDN w:val="0"/>
              <w:adjustRightInd w:val="0"/>
              <w:rPr>
                <w:rFonts w:ascii="Times New Roman" w:hAnsi="Times New Roman" w:cs="Times New Roman"/>
              </w:rPr>
            </w:pPr>
            <w:r>
              <w:rPr>
                <w:rFonts w:ascii="Times New Roman" w:hAnsi="Times New Roman" w:cs="Times New Roman"/>
              </w:rPr>
              <w:t>Adj R-squared</w:t>
            </w:r>
          </w:p>
        </w:tc>
        <w:tc>
          <w:tcPr>
            <w:tcW w:w="1260" w:type="dxa"/>
            <w:tcBorders>
              <w:top w:val="nil"/>
              <w:left w:val="nil"/>
              <w:bottom w:val="single" w:sz="6" w:space="0" w:color="auto"/>
              <w:right w:val="nil"/>
            </w:tcBorders>
          </w:tcPr>
          <w:p w14:paraId="5382FAC5"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0.909</w:t>
            </w:r>
          </w:p>
          <w:p w14:paraId="62DB39B8"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0.897</w:t>
            </w:r>
          </w:p>
        </w:tc>
        <w:tc>
          <w:tcPr>
            <w:tcW w:w="1350" w:type="dxa"/>
            <w:tcBorders>
              <w:top w:val="nil"/>
              <w:left w:val="nil"/>
              <w:bottom w:val="single" w:sz="6" w:space="0" w:color="auto"/>
              <w:right w:val="nil"/>
            </w:tcBorders>
          </w:tcPr>
          <w:p w14:paraId="0F42461A"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0.952</w:t>
            </w:r>
          </w:p>
          <w:p w14:paraId="7C88096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0.944</w:t>
            </w:r>
          </w:p>
        </w:tc>
        <w:tc>
          <w:tcPr>
            <w:tcW w:w="1274" w:type="dxa"/>
            <w:tcBorders>
              <w:top w:val="nil"/>
              <w:left w:val="nil"/>
              <w:bottom w:val="single" w:sz="6" w:space="0" w:color="auto"/>
              <w:right w:val="nil"/>
            </w:tcBorders>
          </w:tcPr>
          <w:p w14:paraId="09DD392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0.954</w:t>
            </w:r>
          </w:p>
          <w:p w14:paraId="06E5DEA4" w14:textId="77777777" w:rsidR="007A0546" w:rsidRDefault="007A0546" w:rsidP="00225FFA">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0.944</w:t>
            </w:r>
          </w:p>
        </w:tc>
      </w:tr>
    </w:tbl>
    <w:p w14:paraId="42AD1670" w14:textId="77777777" w:rsid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Standard errors in parentheses</w:t>
      </w:r>
    </w:p>
    <w:p w14:paraId="05429D9C" w14:textId="77777777" w:rsidR="007A0546" w:rsidRDefault="007A0546" w:rsidP="007A0546">
      <w:pPr>
        <w:widowControl w:val="0"/>
        <w:tabs>
          <w:tab w:val="left" w:pos="1440"/>
        </w:tabs>
        <w:autoSpaceDE w:val="0"/>
        <w:autoSpaceDN w:val="0"/>
        <w:adjustRightInd w:val="0"/>
        <w:jc w:val="center"/>
        <w:rPr>
          <w:rFonts w:ascii="Times New Roman" w:hAnsi="Times New Roman" w:cs="Times New Roman"/>
        </w:rPr>
      </w:pPr>
      <w:r>
        <w:rPr>
          <w:rFonts w:ascii="Times New Roman" w:hAnsi="Times New Roman" w:cs="Times New Roman"/>
        </w:rPr>
        <w:t>*** p&lt;0.01, ** p&lt;0.05, * p&lt;0.1</w:t>
      </w:r>
    </w:p>
    <w:p w14:paraId="2DAD7B3A" w14:textId="77777777" w:rsidR="00BD3F0C" w:rsidRDefault="00BD3F0C" w:rsidP="00811830">
      <w:pPr>
        <w:rPr>
          <w:rFonts w:ascii="Times New Roman" w:hAnsi="Times New Roman" w:cs="Times New Roman"/>
        </w:rPr>
      </w:pPr>
    </w:p>
    <w:p w14:paraId="65BC2751" w14:textId="0B1BEFF1" w:rsidR="002B1979" w:rsidRDefault="0043134B" w:rsidP="002B1979">
      <w:pPr>
        <w:jc w:val="center"/>
        <w:rPr>
          <w:rFonts w:ascii="Times New Roman" w:hAnsi="Times New Roman"/>
        </w:rPr>
      </w:pPr>
      <w:r>
        <w:rPr>
          <w:rFonts w:ascii="Times New Roman" w:hAnsi="Times New Roman"/>
          <w:noProof/>
        </w:rPr>
        <w:lastRenderedPageBreak/>
        <w:drawing>
          <wp:inline distT="0" distB="0" distL="0" distR="0" wp14:anchorId="49D0B303" wp14:editId="7EFA3B80">
            <wp:extent cx="5943600" cy="431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pan.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4319905"/>
                    </a:xfrm>
                    <a:prstGeom prst="rect">
                      <a:avLst/>
                    </a:prstGeom>
                  </pic:spPr>
                </pic:pic>
              </a:graphicData>
            </a:graphic>
          </wp:inline>
        </w:drawing>
      </w:r>
    </w:p>
    <w:p w14:paraId="7E3D3B98" w14:textId="038C528D" w:rsidR="002B1979" w:rsidRDefault="002B1979" w:rsidP="002B1979">
      <w:pPr>
        <w:ind w:firstLine="720"/>
        <w:jc w:val="center"/>
        <w:rPr>
          <w:rFonts w:ascii="Times New Roman" w:hAnsi="Times New Roman" w:cs="Times New Roman"/>
        </w:rPr>
      </w:pPr>
      <w:r>
        <w:rPr>
          <w:rFonts w:ascii="Times New Roman" w:hAnsi="Times New Roman" w:cs="Times New Roman"/>
        </w:rPr>
        <w:t>Figure 10 —</w:t>
      </w:r>
      <w:r w:rsidRPr="0043512F">
        <w:rPr>
          <w:rFonts w:ascii="Times New Roman" w:hAnsi="Times New Roman" w:cs="Times New Roman"/>
        </w:rPr>
        <w:t xml:space="preserve"> </w:t>
      </w:r>
      <w:r>
        <w:rPr>
          <w:rFonts w:ascii="Times New Roman" w:hAnsi="Times New Roman" w:cs="Times New Roman"/>
        </w:rPr>
        <w:t>Regression Discontinuity Panel: Trade</w:t>
      </w:r>
    </w:p>
    <w:p w14:paraId="0E242903" w14:textId="77777777" w:rsidR="002B1979" w:rsidRPr="00614E80" w:rsidRDefault="002B1979" w:rsidP="002B1979">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shows the </w:t>
      </w:r>
      <w:r>
        <w:rPr>
          <w:rFonts w:ascii="Times New Roman" w:hAnsi="Times New Roman" w:cs="Times New Roman"/>
          <w:sz w:val="20"/>
          <w:szCs w:val="20"/>
        </w:rPr>
        <w:t xml:space="preserve">RD graph for the total value of fish and fisheries products imports into the UK </w:t>
      </w:r>
      <w:r w:rsidRPr="00E70815">
        <w:rPr>
          <w:rFonts w:ascii="Times New Roman" w:hAnsi="Times New Roman" w:cs="Times New Roman"/>
          <w:sz w:val="20"/>
          <w:szCs w:val="20"/>
        </w:rPr>
        <w:t xml:space="preserve">(measured in </w:t>
      </w:r>
      <w:r w:rsidRPr="00E70815">
        <w:rPr>
          <w:rFonts w:ascii="Times New Roman" w:hAnsi="Times New Roman" w:cs="Times New Roman"/>
          <w:color w:val="000000"/>
          <w:sz w:val="20"/>
          <w:szCs w:val="20"/>
        </w:rPr>
        <w:t xml:space="preserve">£ </w:t>
      </w:r>
      <w:r w:rsidRPr="00E70815">
        <w:rPr>
          <w:rFonts w:ascii="Times New Roman" w:hAnsi="Times New Roman" w:cs="Times New Roman"/>
          <w:sz w:val="20"/>
          <w:szCs w:val="20"/>
        </w:rPr>
        <w:t xml:space="preserve">million) from 1950 to 2015. </w:t>
      </w:r>
      <w:r w:rsidRPr="00E70815">
        <w:rPr>
          <w:rFonts w:ascii="Times New Roman" w:hAnsi="Times New Roman" w:cs="Times New Roman"/>
          <w:i/>
          <w:sz w:val="20"/>
          <w:szCs w:val="20"/>
        </w:rPr>
        <w:t xml:space="preserve">Panel B (top right) </w:t>
      </w:r>
      <w:r w:rsidRPr="00E70815">
        <w:rPr>
          <w:rFonts w:ascii="Times New Roman" w:hAnsi="Times New Roman" w:cs="Times New Roman"/>
          <w:sz w:val="20"/>
          <w:szCs w:val="20"/>
        </w:rPr>
        <w:t xml:space="preserve">shows the </w:t>
      </w:r>
      <w:r>
        <w:rPr>
          <w:rFonts w:ascii="Times New Roman" w:hAnsi="Times New Roman" w:cs="Times New Roman"/>
          <w:sz w:val="20"/>
          <w:szCs w:val="20"/>
        </w:rPr>
        <w:t xml:space="preserve">RD graph for the quantity of fish and fisheries products imports into the UK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w:t>
      </w:r>
      <w:r>
        <w:rPr>
          <w:rFonts w:ascii="Times New Roman" w:hAnsi="Times New Roman" w:cs="Times New Roman"/>
          <w:sz w:val="20"/>
          <w:szCs w:val="20"/>
        </w:rPr>
        <w:t xml:space="preserve"> from 1950 to 2015. </w:t>
      </w:r>
      <w:r w:rsidRPr="00E70815">
        <w:rPr>
          <w:rFonts w:ascii="Times New Roman" w:hAnsi="Times New Roman" w:cs="Times New Roman"/>
          <w:i/>
          <w:sz w:val="20"/>
          <w:szCs w:val="20"/>
        </w:rPr>
        <w:t xml:space="preserve">Panel C (bottom left) </w:t>
      </w:r>
      <w:r w:rsidRPr="00E70815">
        <w:rPr>
          <w:rFonts w:ascii="Times New Roman" w:hAnsi="Times New Roman" w:cs="Times New Roman"/>
          <w:sz w:val="20"/>
          <w:szCs w:val="20"/>
        </w:rPr>
        <w:t xml:space="preserve">shows the </w:t>
      </w:r>
      <w:r>
        <w:rPr>
          <w:rFonts w:ascii="Times New Roman" w:hAnsi="Times New Roman" w:cs="Times New Roman"/>
          <w:sz w:val="20"/>
          <w:szCs w:val="20"/>
        </w:rPr>
        <w:t>RD graph for the total value of UK fish and fisheries products exports</w:t>
      </w:r>
      <w:r w:rsidRPr="00E70815">
        <w:rPr>
          <w:rFonts w:ascii="Times New Roman" w:hAnsi="Times New Roman" w:cs="Times New Roman"/>
          <w:sz w:val="20"/>
          <w:szCs w:val="20"/>
        </w:rPr>
        <w:t xml:space="preserve"> (measured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million</w:t>
      </w:r>
      <w:r w:rsidRPr="00E70815">
        <w:rPr>
          <w:rFonts w:ascii="Times New Roman" w:hAnsi="Times New Roman" w:cs="Times New Roman"/>
          <w:sz w:val="20"/>
          <w:szCs w:val="20"/>
        </w:rPr>
        <w:t>) from 1950 to 2015.</w:t>
      </w:r>
      <w:r>
        <w:rPr>
          <w:rFonts w:ascii="Times New Roman" w:hAnsi="Times New Roman" w:cs="Times New Roman"/>
          <w:sz w:val="20"/>
          <w:szCs w:val="20"/>
        </w:rPr>
        <w:t xml:space="preserve"> </w:t>
      </w:r>
      <w:r>
        <w:rPr>
          <w:rFonts w:ascii="Times New Roman" w:hAnsi="Times New Roman" w:cs="Times New Roman"/>
          <w:i/>
          <w:sz w:val="20"/>
          <w:szCs w:val="20"/>
        </w:rPr>
        <w:t>Panel D (bottom right)</w:t>
      </w:r>
      <w:r>
        <w:rPr>
          <w:rFonts w:ascii="Times New Roman" w:hAnsi="Times New Roman" w:cs="Times New Roman"/>
          <w:sz w:val="20"/>
          <w:szCs w:val="20"/>
        </w:rPr>
        <w:t xml:space="preserve"> shows the RD graph for the quantity of UK fish and fisheries products exports (measured in </w:t>
      </w:r>
      <w:r w:rsidRPr="00E70815">
        <w:rPr>
          <w:rFonts w:ascii="Times New Roman" w:hAnsi="Times New Roman" w:cs="Times New Roman"/>
          <w:color w:val="000000"/>
          <w:sz w:val="20"/>
          <w:szCs w:val="20"/>
        </w:rPr>
        <w:t>£</w:t>
      </w:r>
      <w:r>
        <w:rPr>
          <w:rFonts w:ascii="Times New Roman" w:hAnsi="Times New Roman" w:cs="Times New Roman"/>
          <w:color w:val="000000"/>
          <w:sz w:val="20"/>
          <w:szCs w:val="20"/>
        </w:rPr>
        <w:t xml:space="preserve"> per ton) from 1950 to 2015. </w:t>
      </w:r>
    </w:p>
    <w:p w14:paraId="1C46160F" w14:textId="77777777" w:rsidR="002B1979" w:rsidRDefault="002B1979" w:rsidP="002B1979">
      <w:pPr>
        <w:rPr>
          <w:rFonts w:ascii="Times New Roman" w:hAnsi="Times New Roman"/>
        </w:rPr>
      </w:pPr>
    </w:p>
    <w:p w14:paraId="47C8F93E" w14:textId="77777777" w:rsidR="002B1979" w:rsidRDefault="002B1979" w:rsidP="002B1979">
      <w:pPr>
        <w:rPr>
          <w:rFonts w:ascii="Times New Roman" w:hAnsi="Times New Roman"/>
        </w:rPr>
      </w:pPr>
    </w:p>
    <w:p w14:paraId="040E976B" w14:textId="77777777" w:rsidR="002B1979" w:rsidRDefault="002B1979" w:rsidP="002B1979">
      <w:pPr>
        <w:rPr>
          <w:rFonts w:ascii="Times New Roman" w:hAnsi="Times New Roman"/>
        </w:rPr>
      </w:pPr>
    </w:p>
    <w:p w14:paraId="3ED399D2" w14:textId="77777777" w:rsidR="002B1979" w:rsidRDefault="002B1979" w:rsidP="002B1979">
      <w:pPr>
        <w:rPr>
          <w:rFonts w:ascii="Times New Roman" w:hAnsi="Times New Roman"/>
        </w:rPr>
      </w:pPr>
    </w:p>
    <w:p w14:paraId="56C0DEBC" w14:textId="3F9F38C6" w:rsidR="002B1979" w:rsidRDefault="0043134B" w:rsidP="002B1979">
      <w:pPr>
        <w:jc w:val="center"/>
        <w:rPr>
          <w:rFonts w:ascii="Times New Roman" w:hAnsi="Times New Roman"/>
        </w:rPr>
      </w:pPr>
      <w:r>
        <w:rPr>
          <w:rFonts w:ascii="Times New Roman" w:hAnsi="Times New Roman"/>
          <w:noProof/>
        </w:rPr>
        <w:lastRenderedPageBreak/>
        <w:drawing>
          <wp:inline distT="0" distB="0" distL="0" distR="0" wp14:anchorId="5A51DBD2" wp14:editId="4CAA5C64">
            <wp:extent cx="5943600" cy="4325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respanel.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4325620"/>
                    </a:xfrm>
                    <a:prstGeom prst="rect">
                      <a:avLst/>
                    </a:prstGeom>
                  </pic:spPr>
                </pic:pic>
              </a:graphicData>
            </a:graphic>
          </wp:inline>
        </w:drawing>
      </w:r>
    </w:p>
    <w:p w14:paraId="402DBD25" w14:textId="098962C2" w:rsidR="002B1979" w:rsidRDefault="002B1979" w:rsidP="002B1979">
      <w:pPr>
        <w:jc w:val="center"/>
        <w:rPr>
          <w:rFonts w:ascii="Times New Roman" w:hAnsi="Times New Roman" w:cs="Times New Roman"/>
        </w:rPr>
      </w:pPr>
      <w:r>
        <w:rPr>
          <w:rFonts w:ascii="Times New Roman" w:hAnsi="Times New Roman" w:cs="Times New Roman"/>
        </w:rPr>
        <w:t>Figure 11 — Regression Discontinuity Panel: Trade Residuals</w:t>
      </w:r>
    </w:p>
    <w:p w14:paraId="35BE0F08" w14:textId="77777777" w:rsidR="002B1979" w:rsidRPr="002A053C" w:rsidRDefault="002B1979" w:rsidP="002B1979">
      <w:pPr>
        <w:widowControl w:val="0"/>
        <w:tabs>
          <w:tab w:val="left" w:pos="8190"/>
          <w:tab w:val="left" w:pos="8640"/>
          <w:tab w:val="left" w:pos="9000"/>
        </w:tabs>
        <w:autoSpaceDE w:val="0"/>
        <w:autoSpaceDN w:val="0"/>
        <w:adjustRightInd w:val="0"/>
        <w:ind w:left="180" w:right="630"/>
        <w:jc w:val="center"/>
        <w:rPr>
          <w:rFonts w:ascii="Times New Roman" w:hAnsi="Times New Roman" w:cs="Times New Roman"/>
          <w:sz w:val="20"/>
          <w:szCs w:val="20"/>
        </w:rPr>
      </w:pPr>
      <w:r w:rsidRPr="00E70815">
        <w:rPr>
          <w:rFonts w:ascii="Times New Roman" w:hAnsi="Times New Roman" w:cs="Times New Roman"/>
          <w:sz w:val="20"/>
          <w:szCs w:val="20"/>
        </w:rPr>
        <w:t xml:space="preserve">The dashed line in each panel references the year 1983. </w:t>
      </w:r>
      <w:r w:rsidRPr="00E70815">
        <w:rPr>
          <w:rFonts w:ascii="Times New Roman" w:hAnsi="Times New Roman" w:cs="Times New Roman"/>
          <w:i/>
          <w:sz w:val="20"/>
          <w:szCs w:val="20"/>
        </w:rPr>
        <w:t>Panel A</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(top left)</w:t>
      </w:r>
      <w:r w:rsidRPr="00E70815">
        <w:rPr>
          <w:rFonts w:ascii="Times New Roman" w:hAnsi="Times New Roman" w:cs="Times New Roman"/>
          <w:sz w:val="20"/>
          <w:szCs w:val="20"/>
        </w:rPr>
        <w:t xml:space="preserve"> </w:t>
      </w:r>
      <w:r>
        <w:rPr>
          <w:rFonts w:ascii="Times New Roman" w:hAnsi="Times New Roman" w:cs="Times New Roman"/>
          <w:sz w:val="20"/>
          <w:szCs w:val="20"/>
        </w:rPr>
        <w:t>plot</w:t>
      </w:r>
      <w:r w:rsidRPr="00E70815">
        <w:rPr>
          <w:rFonts w:ascii="Times New Roman" w:hAnsi="Times New Roman" w:cs="Times New Roman"/>
          <w:sz w:val="20"/>
          <w:szCs w:val="20"/>
        </w:rPr>
        <w:t xml:space="preserve">s the </w:t>
      </w:r>
      <w:r>
        <w:rPr>
          <w:rFonts w:ascii="Times New Roman" w:hAnsi="Times New Roman" w:cs="Times New Roman"/>
          <w:sz w:val="20"/>
          <w:szCs w:val="20"/>
        </w:rPr>
        <w:t xml:space="preserve">residuals for a regression of the total value of fish and fisheries products imports into the UK on GDP and sea surface temperature variation (SSTV) from 1950 to 2015. </w:t>
      </w:r>
      <w:r w:rsidRPr="00E70815">
        <w:rPr>
          <w:rFonts w:ascii="Times New Roman" w:hAnsi="Times New Roman" w:cs="Times New Roman"/>
          <w:i/>
          <w:sz w:val="20"/>
          <w:szCs w:val="20"/>
        </w:rPr>
        <w:t xml:space="preserve">Panel B (top right) </w:t>
      </w:r>
      <w:r>
        <w:rPr>
          <w:rFonts w:ascii="Times New Roman" w:hAnsi="Times New Roman" w:cs="Times New Roman"/>
          <w:sz w:val="20"/>
          <w:szCs w:val="20"/>
        </w:rPr>
        <w:t>plots the residuals for a regression of the quantity of fish and fisheries products imports into the UK on GDP and SSTV</w:t>
      </w:r>
      <w:r w:rsidRPr="00E70815">
        <w:rPr>
          <w:rFonts w:ascii="Times New Roman" w:hAnsi="Times New Roman" w:cs="Times New Roman"/>
          <w:sz w:val="20"/>
          <w:szCs w:val="20"/>
        </w:rPr>
        <w:t xml:space="preserve"> </w:t>
      </w:r>
      <w:r>
        <w:rPr>
          <w:rFonts w:ascii="Times New Roman" w:hAnsi="Times New Roman" w:cs="Times New Roman"/>
          <w:sz w:val="20"/>
          <w:szCs w:val="20"/>
        </w:rPr>
        <w:t>from 1950 to 2015.</w:t>
      </w:r>
      <w:r w:rsidRPr="00E70815">
        <w:rPr>
          <w:rFonts w:ascii="Times New Roman" w:hAnsi="Times New Roman" w:cs="Times New Roman"/>
          <w:sz w:val="20"/>
          <w:szCs w:val="20"/>
        </w:rPr>
        <w:t xml:space="preserve"> </w:t>
      </w:r>
      <w:r w:rsidRPr="00E70815">
        <w:rPr>
          <w:rFonts w:ascii="Times New Roman" w:hAnsi="Times New Roman" w:cs="Times New Roman"/>
          <w:i/>
          <w:sz w:val="20"/>
          <w:szCs w:val="20"/>
        </w:rPr>
        <w:t xml:space="preserve">Panel C (bottom left) </w:t>
      </w:r>
      <w:r>
        <w:rPr>
          <w:rFonts w:ascii="Times New Roman" w:hAnsi="Times New Roman" w:cs="Times New Roman"/>
          <w:sz w:val="20"/>
          <w:szCs w:val="20"/>
        </w:rPr>
        <w:t xml:space="preserve">plots the residuals for a regression of the total value of UK fish and fisheries products exports on GDP and SSTV from 1950 to 2015. </w:t>
      </w:r>
      <w:r>
        <w:rPr>
          <w:rFonts w:ascii="Times New Roman" w:hAnsi="Times New Roman" w:cs="Times New Roman"/>
          <w:i/>
          <w:sz w:val="20"/>
          <w:szCs w:val="20"/>
        </w:rPr>
        <w:t>Panel D (bottom right</w:t>
      </w:r>
      <w:r w:rsidRPr="00E70815">
        <w:rPr>
          <w:rFonts w:ascii="Times New Roman" w:hAnsi="Times New Roman" w:cs="Times New Roman"/>
          <w:i/>
          <w:sz w:val="20"/>
          <w:szCs w:val="20"/>
        </w:rPr>
        <w:t xml:space="preserve">) </w:t>
      </w:r>
      <w:r>
        <w:rPr>
          <w:rFonts w:ascii="Times New Roman" w:hAnsi="Times New Roman" w:cs="Times New Roman"/>
          <w:sz w:val="20"/>
          <w:szCs w:val="20"/>
        </w:rPr>
        <w:t>plots the residuals for a regression of the quantity of UK fish and fisheries products exports on GDP and SSTV from 1950 to 2015.</w:t>
      </w:r>
    </w:p>
    <w:p w14:paraId="57537089" w14:textId="77777777" w:rsidR="002B1979" w:rsidRPr="00947B72" w:rsidRDefault="002B1979" w:rsidP="002B1979">
      <w:pPr>
        <w:rPr>
          <w:rFonts w:ascii="Times New Roman" w:hAnsi="Times New Roman"/>
        </w:rPr>
      </w:pPr>
    </w:p>
    <w:p w14:paraId="74B8CECD" w14:textId="77777777" w:rsidR="002B1979" w:rsidRDefault="002B1979" w:rsidP="00F30383">
      <w:pPr>
        <w:jc w:val="center"/>
        <w:rPr>
          <w:rFonts w:ascii="Times New Roman" w:hAnsi="Times New Roman" w:cs="Times New Roman"/>
        </w:rPr>
      </w:pPr>
    </w:p>
    <w:p w14:paraId="7B117D69" w14:textId="77777777" w:rsidR="00CA6549" w:rsidRDefault="00CA6549" w:rsidP="00F30383">
      <w:pPr>
        <w:jc w:val="center"/>
        <w:rPr>
          <w:rFonts w:ascii="Times New Roman" w:hAnsi="Times New Roman" w:cs="Times New Roman"/>
        </w:rPr>
      </w:pPr>
    </w:p>
    <w:p w14:paraId="69051CF4" w14:textId="77777777" w:rsidR="00CA6549" w:rsidRDefault="00CA6549" w:rsidP="00F30383">
      <w:pPr>
        <w:jc w:val="center"/>
        <w:rPr>
          <w:rFonts w:ascii="Times New Roman" w:hAnsi="Times New Roman" w:cs="Times New Roman"/>
        </w:rPr>
      </w:pPr>
    </w:p>
    <w:p w14:paraId="0434A791" w14:textId="77777777" w:rsidR="00CA6549" w:rsidRDefault="00CA6549" w:rsidP="00F30383">
      <w:pPr>
        <w:jc w:val="center"/>
        <w:rPr>
          <w:rFonts w:ascii="Times New Roman" w:hAnsi="Times New Roman" w:cs="Times New Roman"/>
        </w:rPr>
      </w:pPr>
    </w:p>
    <w:p w14:paraId="730D20DE" w14:textId="77777777" w:rsidR="00CA6549" w:rsidRDefault="00CA6549" w:rsidP="00F30383">
      <w:pPr>
        <w:jc w:val="center"/>
        <w:rPr>
          <w:rFonts w:ascii="Times New Roman" w:hAnsi="Times New Roman" w:cs="Times New Roman"/>
        </w:rPr>
      </w:pPr>
    </w:p>
    <w:p w14:paraId="59B2D185" w14:textId="77777777" w:rsidR="00CA6549" w:rsidRDefault="00CA6549" w:rsidP="00F30383">
      <w:pPr>
        <w:jc w:val="center"/>
        <w:rPr>
          <w:rFonts w:ascii="Times New Roman" w:hAnsi="Times New Roman" w:cs="Times New Roman"/>
        </w:rPr>
      </w:pPr>
    </w:p>
    <w:p w14:paraId="3C1CB24F" w14:textId="77777777" w:rsidR="00CA6549" w:rsidRDefault="00CA6549" w:rsidP="00F30383">
      <w:pPr>
        <w:jc w:val="center"/>
        <w:rPr>
          <w:rFonts w:ascii="Times New Roman" w:hAnsi="Times New Roman" w:cs="Times New Roman"/>
        </w:rPr>
      </w:pPr>
    </w:p>
    <w:p w14:paraId="33F1561E" w14:textId="77777777" w:rsidR="00CA6549" w:rsidRDefault="00CA6549" w:rsidP="00F30383">
      <w:pPr>
        <w:jc w:val="center"/>
        <w:rPr>
          <w:rFonts w:ascii="Times New Roman" w:hAnsi="Times New Roman" w:cs="Times New Roman"/>
        </w:rPr>
      </w:pPr>
    </w:p>
    <w:p w14:paraId="4C81996F" w14:textId="77777777" w:rsidR="00CA6549" w:rsidRDefault="00CA6549" w:rsidP="00F30383">
      <w:pPr>
        <w:jc w:val="center"/>
        <w:rPr>
          <w:rFonts w:ascii="Times New Roman" w:hAnsi="Times New Roman" w:cs="Times New Roman"/>
        </w:rPr>
      </w:pPr>
    </w:p>
    <w:p w14:paraId="22E81DAE" w14:textId="77777777" w:rsidR="00CA6549" w:rsidRDefault="00CA6549" w:rsidP="00F30383">
      <w:pPr>
        <w:jc w:val="center"/>
        <w:rPr>
          <w:rFonts w:ascii="Times New Roman" w:hAnsi="Times New Roman" w:cs="Times New Roman"/>
        </w:rPr>
      </w:pPr>
    </w:p>
    <w:p w14:paraId="3DC75455" w14:textId="77777777" w:rsidR="00CA6549" w:rsidRDefault="00CA6549" w:rsidP="00F30383">
      <w:pPr>
        <w:jc w:val="center"/>
        <w:rPr>
          <w:rFonts w:ascii="Times New Roman" w:hAnsi="Times New Roman" w:cs="Times New Roman"/>
        </w:rPr>
      </w:pPr>
    </w:p>
    <w:p w14:paraId="22FB1C98" w14:textId="77777777" w:rsidR="00CA6549" w:rsidRDefault="00CA6549" w:rsidP="00F30383">
      <w:pPr>
        <w:jc w:val="center"/>
        <w:rPr>
          <w:rFonts w:ascii="Times New Roman" w:hAnsi="Times New Roman" w:cs="Times New Roman"/>
        </w:rPr>
      </w:pPr>
    </w:p>
    <w:p w14:paraId="2A105644" w14:textId="77777777" w:rsidR="00CA6549" w:rsidRDefault="00CA6549" w:rsidP="0043134B">
      <w:pPr>
        <w:rPr>
          <w:rFonts w:ascii="Times New Roman" w:hAnsi="Times New Roman" w:cs="Times New Roman"/>
        </w:rPr>
      </w:pPr>
    </w:p>
    <w:p w14:paraId="1B429675" w14:textId="62C29125" w:rsidR="00882EE7" w:rsidRDefault="004B4625" w:rsidP="00F30383">
      <w:pPr>
        <w:jc w:val="center"/>
        <w:rPr>
          <w:rFonts w:ascii="Times New Roman" w:hAnsi="Times New Roman" w:cs="Times New Roman"/>
        </w:rPr>
      </w:pPr>
      <w:r>
        <w:rPr>
          <w:rFonts w:ascii="Times New Roman" w:hAnsi="Times New Roman" w:cs="Times New Roman"/>
        </w:rPr>
        <w:lastRenderedPageBreak/>
        <w:t xml:space="preserve">References </w:t>
      </w:r>
    </w:p>
    <w:p w14:paraId="5D4731C0" w14:textId="77777777" w:rsidR="00F30383" w:rsidRDefault="00F30383" w:rsidP="00F30383">
      <w:pPr>
        <w:jc w:val="center"/>
        <w:rPr>
          <w:rFonts w:ascii="Times New Roman" w:hAnsi="Times New Roman" w:cs="Times New Roman"/>
        </w:rPr>
      </w:pPr>
    </w:p>
    <w:p w14:paraId="3C864A8E" w14:textId="43D7309C" w:rsidR="004B4625" w:rsidRPr="00F6712A" w:rsidRDefault="00DE1836" w:rsidP="00F6712A">
      <w:pPr>
        <w:widowControl w:val="0"/>
        <w:autoSpaceDE w:val="0"/>
        <w:autoSpaceDN w:val="0"/>
        <w:adjustRightInd w:val="0"/>
        <w:spacing w:after="240" w:line="280" w:lineRule="atLeast"/>
        <w:ind w:left="360" w:hanging="360"/>
        <w:rPr>
          <w:rFonts w:ascii="Times" w:hAnsi="Times" w:cs="Times"/>
          <w:color w:val="000000"/>
        </w:rPr>
      </w:pPr>
      <w:r>
        <w:rPr>
          <w:rFonts w:ascii="Times New Roman" w:hAnsi="Times New Roman" w:cs="Times New Roman"/>
        </w:rPr>
        <w:t>Abernathy, K. E.</w:t>
      </w:r>
      <w:r w:rsidR="00F6712A">
        <w:rPr>
          <w:rFonts w:ascii="Times New Roman" w:hAnsi="Times New Roman" w:cs="Times New Roman"/>
        </w:rPr>
        <w:t>, P. Trebilcock, B. Kebede, E. H. Allison, and N. K. Dulvy.</w:t>
      </w:r>
      <w:r w:rsidR="008F2ED9">
        <w:rPr>
          <w:rFonts w:ascii="Times New Roman" w:hAnsi="Times New Roman" w:cs="Times New Roman"/>
        </w:rPr>
        <w:t xml:space="preserve"> </w:t>
      </w:r>
      <w:r>
        <w:rPr>
          <w:rFonts w:ascii="Times New Roman" w:hAnsi="Times New Roman" w:cs="Times New Roman"/>
        </w:rPr>
        <w:t xml:space="preserve">2010. </w:t>
      </w:r>
      <w:r w:rsidRPr="00C77B29">
        <w:rPr>
          <w:rFonts w:ascii="Times New Roman" w:hAnsi="Times New Roman" w:cs="Times New Roman"/>
        </w:rPr>
        <w:t>Fuelling the decline in UK fishing communities? </w:t>
      </w:r>
      <w:r w:rsidRPr="008F2ED9">
        <w:rPr>
          <w:rFonts w:ascii="Times New Roman" w:hAnsi="Times New Roman" w:cs="Times New Roman"/>
          <w:iCs/>
        </w:rPr>
        <w:t>ICES Journal of Marine Science</w:t>
      </w:r>
      <w:r w:rsidR="008F2ED9">
        <w:rPr>
          <w:rFonts w:ascii="Times New Roman" w:hAnsi="Times New Roman" w:cs="Times New Roman"/>
          <w:iCs/>
        </w:rPr>
        <w:t>,</w:t>
      </w:r>
      <w:r w:rsidR="008F2ED9">
        <w:rPr>
          <w:rFonts w:ascii="Times New Roman" w:hAnsi="Times New Roman" w:cs="Times New Roman"/>
        </w:rPr>
        <w:t xml:space="preserve"> 67</w:t>
      </w:r>
      <w:r w:rsidRPr="008F2ED9">
        <w:rPr>
          <w:rFonts w:ascii="Times New Roman" w:hAnsi="Times New Roman" w:cs="Times New Roman"/>
        </w:rPr>
        <w:t>: 1076-85.</w:t>
      </w:r>
    </w:p>
    <w:p w14:paraId="3ED8FCBC" w14:textId="098DDF56" w:rsidR="00DE1836" w:rsidRDefault="00F6712A" w:rsidP="00F6712A">
      <w:pPr>
        <w:widowControl w:val="0"/>
        <w:autoSpaceDE w:val="0"/>
        <w:autoSpaceDN w:val="0"/>
        <w:adjustRightInd w:val="0"/>
        <w:ind w:left="360" w:hanging="360"/>
        <w:rPr>
          <w:rFonts w:ascii="Times New Roman" w:hAnsi="Times New Roman" w:cs="Times New Roman"/>
        </w:rPr>
      </w:pPr>
      <w:r>
        <w:rPr>
          <w:rFonts w:ascii="Times New Roman" w:hAnsi="Times New Roman" w:cs="Times New Roman"/>
        </w:rPr>
        <w:t>Abila, Richard O., Konstantine O. Odongkara,</w:t>
      </w:r>
      <w:r>
        <w:rPr>
          <w:rFonts w:ascii="Times" w:hAnsi="Times" w:cs="Times"/>
          <w:color w:val="000000"/>
        </w:rPr>
        <w:t xml:space="preserve"> and </w:t>
      </w:r>
      <w:r>
        <w:rPr>
          <w:rFonts w:ascii="Times New Roman" w:hAnsi="Times New Roman" w:cs="Times New Roman"/>
        </w:rPr>
        <w:t>Paul O. Onyango</w:t>
      </w:r>
      <w:r w:rsidR="008F2ED9" w:rsidRPr="008F2ED9">
        <w:rPr>
          <w:rFonts w:ascii="Times New Roman" w:hAnsi="Times New Roman" w:cs="Times New Roman"/>
        </w:rPr>
        <w:t xml:space="preserve"> 2009. </w:t>
      </w:r>
      <w:r w:rsidR="008F2ED9">
        <w:rPr>
          <w:rFonts w:ascii="Times New Roman" w:hAnsi="Times New Roman" w:cs="Times New Roman"/>
          <w:bCs/>
        </w:rPr>
        <w:t>Macro-economic assessment of Lake V</w:t>
      </w:r>
      <w:r w:rsidR="00D81BA5">
        <w:rPr>
          <w:rFonts w:ascii="Times New Roman" w:hAnsi="Times New Roman" w:cs="Times New Roman"/>
          <w:bCs/>
        </w:rPr>
        <w:t>ictoria fishing industry in East A</w:t>
      </w:r>
      <w:r w:rsidR="008F2ED9" w:rsidRPr="008F2ED9">
        <w:rPr>
          <w:rFonts w:ascii="Times New Roman" w:hAnsi="Times New Roman" w:cs="Times New Roman"/>
          <w:bCs/>
        </w:rPr>
        <w:t>frica</w:t>
      </w:r>
      <w:r w:rsidR="008F2ED9" w:rsidRPr="008F2ED9">
        <w:rPr>
          <w:rFonts w:ascii="Times New Roman" w:hAnsi="Times New Roman" w:cs="Times New Roman"/>
        </w:rPr>
        <w:t xml:space="preserve">. </w:t>
      </w:r>
      <w:r w:rsidR="008F2ED9" w:rsidRPr="008F2ED9">
        <w:rPr>
          <w:rFonts w:ascii="Times New Roman" w:hAnsi="Times New Roman" w:cs="Times New Roman"/>
          <w:iCs/>
        </w:rPr>
        <w:t>Technical Report</w:t>
      </w:r>
      <w:r w:rsidR="008F2ED9" w:rsidRPr="008F2ED9">
        <w:rPr>
          <w:rFonts w:ascii="Times New Roman" w:hAnsi="Times New Roman" w:cs="Times New Roman"/>
        </w:rPr>
        <w:t>: 1-8.</w:t>
      </w:r>
    </w:p>
    <w:p w14:paraId="2093A5BD" w14:textId="77777777" w:rsidR="00F6712A" w:rsidRPr="00F6712A" w:rsidRDefault="00F6712A" w:rsidP="00F6712A">
      <w:pPr>
        <w:widowControl w:val="0"/>
        <w:autoSpaceDE w:val="0"/>
        <w:autoSpaceDN w:val="0"/>
        <w:adjustRightInd w:val="0"/>
        <w:rPr>
          <w:rFonts w:ascii="Times" w:hAnsi="Times" w:cs="Times"/>
          <w:color w:val="000000"/>
        </w:rPr>
      </w:pPr>
    </w:p>
    <w:p w14:paraId="594619F3" w14:textId="77777777" w:rsidR="00FE56E3" w:rsidRPr="00435DBE" w:rsidRDefault="00FE56E3" w:rsidP="006610E2">
      <w:pPr>
        <w:ind w:left="360" w:hanging="360"/>
        <w:rPr>
          <w:rFonts w:ascii="Times New Roman" w:hAnsi="Times New Roman" w:cs="Times New Roman"/>
        </w:rPr>
      </w:pPr>
      <w:r w:rsidRPr="00435DBE">
        <w:rPr>
          <w:rFonts w:ascii="Times New Roman" w:hAnsi="Times New Roman" w:cs="Times New Roman"/>
        </w:rPr>
        <w:t>Akpa</w:t>
      </w:r>
      <w:r>
        <w:rPr>
          <w:rFonts w:ascii="Times New Roman" w:hAnsi="Times New Roman" w:cs="Times New Roman"/>
        </w:rPr>
        <w:t>lu, Wisdom. 2009. Economics of Biodiversity and Sustainable Fisheries M</w:t>
      </w:r>
      <w:r w:rsidRPr="00435DBE">
        <w:rPr>
          <w:rFonts w:ascii="Times New Roman" w:hAnsi="Times New Roman" w:cs="Times New Roman"/>
        </w:rPr>
        <w:t xml:space="preserve">anagement. </w:t>
      </w:r>
      <w:r w:rsidRPr="00435DBE">
        <w:rPr>
          <w:rFonts w:ascii="Times New Roman" w:hAnsi="Times New Roman" w:cs="Times New Roman"/>
          <w:iCs/>
        </w:rPr>
        <w:t>Ecological Economics</w:t>
      </w:r>
      <w:r>
        <w:rPr>
          <w:rFonts w:ascii="Times New Roman" w:hAnsi="Times New Roman" w:cs="Times New Roman"/>
        </w:rPr>
        <w:t>, 68</w:t>
      </w:r>
      <w:r w:rsidRPr="00435DBE">
        <w:rPr>
          <w:rFonts w:ascii="Times New Roman" w:hAnsi="Times New Roman" w:cs="Times New Roman"/>
        </w:rPr>
        <w:t>: 2729-33.</w:t>
      </w:r>
    </w:p>
    <w:p w14:paraId="78D948A2" w14:textId="77777777" w:rsidR="00D81BA5" w:rsidRDefault="00D81BA5" w:rsidP="006610E2">
      <w:pPr>
        <w:widowControl w:val="0"/>
        <w:autoSpaceDE w:val="0"/>
        <w:autoSpaceDN w:val="0"/>
        <w:adjustRightInd w:val="0"/>
        <w:ind w:left="360" w:hanging="360"/>
        <w:rPr>
          <w:rFonts w:ascii="Times New Roman" w:hAnsi="Times New Roman" w:cs="Times New Roman"/>
        </w:rPr>
      </w:pPr>
    </w:p>
    <w:p w14:paraId="4CA5346E" w14:textId="5B49F5F0" w:rsidR="00D81BA5" w:rsidRPr="00D81BA5" w:rsidRDefault="00D81BA5" w:rsidP="006610E2">
      <w:pPr>
        <w:widowControl w:val="0"/>
        <w:autoSpaceDE w:val="0"/>
        <w:autoSpaceDN w:val="0"/>
        <w:adjustRightInd w:val="0"/>
        <w:ind w:left="360" w:hanging="360"/>
        <w:rPr>
          <w:rFonts w:ascii="Times New Roman" w:hAnsi="Times New Roman" w:cs="Times New Roman"/>
        </w:rPr>
      </w:pPr>
      <w:r w:rsidRPr="00D81BA5">
        <w:rPr>
          <w:rFonts w:ascii="Times New Roman" w:hAnsi="Times New Roman" w:cs="Times New Roman"/>
        </w:rPr>
        <w:t>Al-Fattal, Rouba. 2009. The tragedy of the commons: Institutions and fisheries management at the local and EU levels</w:t>
      </w:r>
      <w:r>
        <w:rPr>
          <w:rFonts w:ascii="Times New Roman" w:hAnsi="Times New Roman" w:cs="Times New Roman"/>
        </w:rPr>
        <w:t xml:space="preserve">. </w:t>
      </w:r>
      <w:r w:rsidRPr="00D81BA5">
        <w:rPr>
          <w:rFonts w:ascii="Times New Roman" w:hAnsi="Times New Roman" w:cs="Times New Roman"/>
          <w:iCs/>
        </w:rPr>
        <w:t>Review of Political Economy</w:t>
      </w:r>
      <w:r>
        <w:rPr>
          <w:rFonts w:ascii="Times New Roman" w:hAnsi="Times New Roman" w:cs="Times New Roman"/>
          <w:iCs/>
        </w:rPr>
        <w:t>,</w:t>
      </w:r>
      <w:r>
        <w:rPr>
          <w:rFonts w:ascii="Times New Roman" w:hAnsi="Times New Roman" w:cs="Times New Roman"/>
        </w:rPr>
        <w:t xml:space="preserve"> 21</w:t>
      </w:r>
      <w:r w:rsidRPr="00D81BA5">
        <w:rPr>
          <w:rFonts w:ascii="Times New Roman" w:hAnsi="Times New Roman" w:cs="Times New Roman"/>
        </w:rPr>
        <w:t>(4): 537-47.</w:t>
      </w:r>
    </w:p>
    <w:p w14:paraId="3C05FC1A" w14:textId="77777777" w:rsidR="00D81BA5" w:rsidRDefault="00D81BA5" w:rsidP="006610E2">
      <w:pPr>
        <w:widowControl w:val="0"/>
        <w:autoSpaceDE w:val="0"/>
        <w:autoSpaceDN w:val="0"/>
        <w:adjustRightInd w:val="0"/>
        <w:ind w:left="360" w:hanging="360"/>
        <w:rPr>
          <w:rFonts w:ascii="Times New Roman" w:hAnsi="Times New Roman" w:cs="Times New Roman"/>
        </w:rPr>
      </w:pPr>
    </w:p>
    <w:p w14:paraId="31CDBE8F" w14:textId="77777777" w:rsidR="00FE56E3" w:rsidRPr="00435DBE" w:rsidRDefault="00FE56E3" w:rsidP="006610E2">
      <w:pPr>
        <w:ind w:left="360" w:hanging="360"/>
        <w:rPr>
          <w:rFonts w:ascii="Times New Roman" w:hAnsi="Times New Roman" w:cs="Times New Roman"/>
        </w:rPr>
      </w:pPr>
      <w:r w:rsidRPr="00435DBE">
        <w:rPr>
          <w:rFonts w:ascii="Times New Roman" w:hAnsi="Times New Roman" w:cs="Times New Roman"/>
        </w:rPr>
        <w:t>Amundsen, Eirik S., Trond Bjorndal,</w:t>
      </w:r>
      <w:r>
        <w:rPr>
          <w:rFonts w:ascii="Times New Roman" w:hAnsi="Times New Roman" w:cs="Times New Roman"/>
        </w:rPr>
        <w:t xml:space="preserve"> and Jon M. Conrad. 1995. Open Access Harvesting of the Northeast A</w:t>
      </w:r>
      <w:r w:rsidRPr="00435DBE">
        <w:rPr>
          <w:rFonts w:ascii="Times New Roman" w:hAnsi="Times New Roman" w:cs="Times New Roman"/>
        </w:rPr>
        <w:t>tlantic</w:t>
      </w:r>
      <w:r>
        <w:rPr>
          <w:rFonts w:ascii="Times New Roman" w:hAnsi="Times New Roman" w:cs="Times New Roman"/>
        </w:rPr>
        <w:t xml:space="preserve"> Minke W</w:t>
      </w:r>
      <w:r w:rsidRPr="00435DBE">
        <w:rPr>
          <w:rFonts w:ascii="Times New Roman" w:hAnsi="Times New Roman" w:cs="Times New Roman"/>
        </w:rPr>
        <w:t>hale.</w:t>
      </w:r>
      <w:r>
        <w:rPr>
          <w:rFonts w:ascii="Times New Roman" w:hAnsi="Times New Roman" w:cs="Times New Roman"/>
        </w:rPr>
        <w:t xml:space="preserve"> Environmental and Resource Economics, 6</w:t>
      </w:r>
      <w:r w:rsidRPr="00435DBE">
        <w:rPr>
          <w:rFonts w:ascii="Times New Roman" w:hAnsi="Times New Roman" w:cs="Times New Roman"/>
        </w:rPr>
        <w:t>: 167-85.</w:t>
      </w:r>
    </w:p>
    <w:p w14:paraId="322E35AB" w14:textId="77777777" w:rsidR="00FE56E3" w:rsidRDefault="00FE56E3" w:rsidP="006610E2">
      <w:pPr>
        <w:widowControl w:val="0"/>
        <w:autoSpaceDE w:val="0"/>
        <w:autoSpaceDN w:val="0"/>
        <w:adjustRightInd w:val="0"/>
        <w:ind w:left="360" w:hanging="360"/>
        <w:rPr>
          <w:rFonts w:ascii="Times New Roman" w:hAnsi="Times New Roman" w:cs="Times New Roman"/>
        </w:rPr>
      </w:pPr>
    </w:p>
    <w:p w14:paraId="2CAE1FC8" w14:textId="77777777" w:rsidR="0071699B" w:rsidRDefault="0071699B" w:rsidP="006610E2">
      <w:pPr>
        <w:ind w:left="360" w:hanging="360"/>
        <w:rPr>
          <w:rFonts w:ascii="Times New Roman" w:hAnsi="Times New Roman" w:cs="Times New Roman"/>
        </w:rPr>
      </w:pPr>
      <w:r w:rsidRPr="00435DBE">
        <w:rPr>
          <w:rFonts w:ascii="Times New Roman" w:hAnsi="Times New Roman" w:cs="Times New Roman"/>
        </w:rPr>
        <w:t>Arnason, Ragnar, Leif K. Sandal, Stein Ivar Steinshamn, and Niels Vestergaard. 2005</w:t>
      </w:r>
      <w:r>
        <w:rPr>
          <w:rFonts w:ascii="Times New Roman" w:hAnsi="Times New Roman" w:cs="Times New Roman"/>
        </w:rPr>
        <w:t>. Actual Versus Optimal Fisheries Policies: An Evaluation of the Cod Fishing Policies of Denmark, Iceland and N</w:t>
      </w:r>
      <w:r w:rsidRPr="00435DBE">
        <w:rPr>
          <w:rFonts w:ascii="Times New Roman" w:hAnsi="Times New Roman" w:cs="Times New Roman"/>
        </w:rPr>
        <w:t>orway.</w:t>
      </w:r>
      <w:r>
        <w:rPr>
          <w:rFonts w:ascii="Times New Roman" w:hAnsi="Times New Roman" w:cs="Times New Roman"/>
        </w:rPr>
        <w:t xml:space="preserve"> Working Paper. </w:t>
      </w:r>
      <w:r w:rsidRPr="00435DBE">
        <w:rPr>
          <w:rFonts w:ascii="Times New Roman" w:hAnsi="Times New Roman" w:cs="Times New Roman"/>
        </w:rPr>
        <w:t>University of Southern Denmark.</w:t>
      </w:r>
    </w:p>
    <w:p w14:paraId="3A81A2FF" w14:textId="77777777" w:rsidR="00584684" w:rsidRDefault="00584684" w:rsidP="006610E2">
      <w:pPr>
        <w:ind w:left="360" w:hanging="360"/>
        <w:rPr>
          <w:rFonts w:ascii="Times New Roman" w:hAnsi="Times New Roman" w:cs="Times New Roman"/>
        </w:rPr>
      </w:pPr>
    </w:p>
    <w:p w14:paraId="3EC3938F" w14:textId="01EE89FB" w:rsidR="005C2910" w:rsidRDefault="005C2910" w:rsidP="005C2910">
      <w:pPr>
        <w:ind w:left="360" w:hanging="360"/>
        <w:rPr>
          <w:rFonts w:ascii="Times New Roman" w:hAnsi="Times New Roman" w:cs="Times New Roman"/>
        </w:rPr>
      </w:pPr>
      <w:r>
        <w:rPr>
          <w:rFonts w:ascii="Times New Roman" w:hAnsi="Times New Roman" w:cs="Times New Roman"/>
        </w:rPr>
        <w:t>Bailey, Michael. 2016. Chapter 11: Regression Discontinuity: Looking for Jumps in Data</w:t>
      </w:r>
      <w:r w:rsidRPr="00435DBE">
        <w:rPr>
          <w:rFonts w:ascii="Times New Roman" w:hAnsi="Times New Roman" w:cs="Times New Roman"/>
        </w:rPr>
        <w:t>. In</w:t>
      </w:r>
      <w:r>
        <w:rPr>
          <w:rFonts w:ascii="Times New Roman" w:hAnsi="Times New Roman" w:cs="Times New Roman"/>
        </w:rPr>
        <w:t>:</w:t>
      </w:r>
      <w:r w:rsidRPr="00435DBE">
        <w:rPr>
          <w:rFonts w:ascii="Times New Roman" w:hAnsi="Times New Roman" w:cs="Times New Roman"/>
        </w:rPr>
        <w:t xml:space="preserve"> </w:t>
      </w:r>
      <w:r>
        <w:rPr>
          <w:rFonts w:ascii="Times New Roman" w:hAnsi="Times New Roman" w:cs="Times New Roman"/>
          <w:iCs/>
        </w:rPr>
        <w:t>Real Econometrics</w:t>
      </w:r>
      <w:r w:rsidRPr="00435DBE">
        <w:rPr>
          <w:rFonts w:ascii="Times New Roman" w:hAnsi="Times New Roman" w:cs="Times New Roman"/>
          <w:i/>
          <w:iCs/>
        </w:rPr>
        <w:t>.</w:t>
      </w:r>
      <w:r w:rsidRPr="00435DBE">
        <w:rPr>
          <w:rFonts w:ascii="Times New Roman" w:hAnsi="Times New Roman" w:cs="Times New Roman"/>
        </w:rPr>
        <w:t xml:space="preserve"> </w:t>
      </w:r>
      <w:r w:rsidR="00625127">
        <w:rPr>
          <w:rFonts w:ascii="Times New Roman" w:hAnsi="Times New Roman" w:cs="Times New Roman"/>
        </w:rPr>
        <w:t>1st ed., 365-390</w:t>
      </w:r>
      <w:r w:rsidRPr="00435DBE">
        <w:rPr>
          <w:rFonts w:ascii="Times New Roman" w:hAnsi="Times New Roman" w:cs="Times New Roman"/>
        </w:rPr>
        <w:t xml:space="preserve">. </w:t>
      </w:r>
      <w:r w:rsidR="00625127">
        <w:rPr>
          <w:rFonts w:ascii="Times New Roman" w:hAnsi="Times New Roman" w:cs="Times New Roman"/>
        </w:rPr>
        <w:t>Oxford, UK</w:t>
      </w:r>
      <w:r w:rsidRPr="00435DBE">
        <w:rPr>
          <w:rFonts w:ascii="Times New Roman" w:hAnsi="Times New Roman" w:cs="Times New Roman"/>
        </w:rPr>
        <w:t xml:space="preserve">: </w:t>
      </w:r>
      <w:r w:rsidR="00625127">
        <w:rPr>
          <w:rFonts w:ascii="Times New Roman" w:hAnsi="Times New Roman" w:cs="Times New Roman"/>
        </w:rPr>
        <w:t>Oxford University Press</w:t>
      </w:r>
      <w:r w:rsidRPr="00435DBE">
        <w:rPr>
          <w:rFonts w:ascii="Times New Roman" w:hAnsi="Times New Roman" w:cs="Times New Roman"/>
        </w:rPr>
        <w:t>.</w:t>
      </w:r>
    </w:p>
    <w:p w14:paraId="63E40C95" w14:textId="77777777" w:rsidR="005C2910" w:rsidRDefault="005C2910" w:rsidP="006610E2">
      <w:pPr>
        <w:ind w:left="360" w:hanging="360"/>
        <w:rPr>
          <w:rFonts w:ascii="Times New Roman" w:hAnsi="Times New Roman" w:cs="Times New Roman"/>
        </w:rPr>
      </w:pPr>
    </w:p>
    <w:p w14:paraId="1A56D5CC" w14:textId="1C256F71" w:rsidR="00584684" w:rsidRPr="00584684" w:rsidRDefault="00584684" w:rsidP="006610E2">
      <w:pPr>
        <w:ind w:left="360" w:hanging="360"/>
        <w:rPr>
          <w:rFonts w:ascii="Times New Roman" w:hAnsi="Times New Roman" w:cs="Times New Roman"/>
        </w:rPr>
      </w:pPr>
      <w:r>
        <w:rPr>
          <w:rFonts w:ascii="Times New Roman" w:hAnsi="Times New Roman" w:cs="Times New Roman"/>
        </w:rPr>
        <w:t>British Sea Fishing Co. Common Fisheries Policy (CFP). I</w:t>
      </w:r>
      <w:r w:rsidRPr="00584684">
        <w:rPr>
          <w:rFonts w:ascii="Times New Roman" w:hAnsi="Times New Roman" w:cs="Times New Roman"/>
        </w:rPr>
        <w:t>n British Sea Fishing.co.uk [database online]. 2016.</w:t>
      </w:r>
    </w:p>
    <w:p w14:paraId="3475F9CD" w14:textId="77777777" w:rsidR="00D81BA5" w:rsidRDefault="00D81BA5" w:rsidP="00A9632B">
      <w:pPr>
        <w:widowControl w:val="0"/>
        <w:autoSpaceDE w:val="0"/>
        <w:autoSpaceDN w:val="0"/>
        <w:adjustRightInd w:val="0"/>
        <w:rPr>
          <w:rFonts w:ascii="Times New Roman" w:hAnsi="Times New Roman" w:cs="Times New Roman"/>
        </w:rPr>
      </w:pPr>
    </w:p>
    <w:p w14:paraId="27B57EAF" w14:textId="74FAB364" w:rsidR="00D81BA5" w:rsidRDefault="00D81BA5" w:rsidP="006610E2">
      <w:pPr>
        <w:widowControl w:val="0"/>
        <w:autoSpaceDE w:val="0"/>
        <w:autoSpaceDN w:val="0"/>
        <w:adjustRightInd w:val="0"/>
        <w:ind w:left="360" w:hanging="360"/>
        <w:rPr>
          <w:rFonts w:ascii="Times New Roman" w:hAnsi="Times New Roman" w:cs="Times New Roman"/>
        </w:rPr>
      </w:pPr>
      <w:r w:rsidRPr="00D81BA5">
        <w:rPr>
          <w:rFonts w:ascii="Times New Roman" w:hAnsi="Times New Roman" w:cs="Times New Roman"/>
        </w:rPr>
        <w:t xml:space="preserve">Carpenter, Griffin. 2016. </w:t>
      </w:r>
      <w:r>
        <w:rPr>
          <w:rFonts w:ascii="Times New Roman" w:hAnsi="Times New Roman" w:cs="Times New Roman"/>
          <w:iCs/>
        </w:rPr>
        <w:t>The impact of the EU Common Fisheries P</w:t>
      </w:r>
      <w:r w:rsidRPr="00D81BA5">
        <w:rPr>
          <w:rFonts w:ascii="Times New Roman" w:hAnsi="Times New Roman" w:cs="Times New Roman"/>
          <w:iCs/>
        </w:rPr>
        <w:t xml:space="preserve">olicy on UK fisheries. </w:t>
      </w:r>
      <w:r w:rsidRPr="00D81BA5">
        <w:rPr>
          <w:rFonts w:ascii="Times New Roman" w:hAnsi="Times New Roman" w:cs="Times New Roman"/>
        </w:rPr>
        <w:t>Londo</w:t>
      </w:r>
      <w:r>
        <w:rPr>
          <w:rFonts w:ascii="Times New Roman" w:hAnsi="Times New Roman" w:cs="Times New Roman"/>
        </w:rPr>
        <w:t xml:space="preserve">n: The New Economics Foundation. </w:t>
      </w:r>
    </w:p>
    <w:p w14:paraId="0893C33C" w14:textId="77777777" w:rsidR="00D81BA5" w:rsidRDefault="00D81BA5" w:rsidP="006610E2">
      <w:pPr>
        <w:widowControl w:val="0"/>
        <w:autoSpaceDE w:val="0"/>
        <w:autoSpaceDN w:val="0"/>
        <w:adjustRightInd w:val="0"/>
        <w:ind w:left="360" w:hanging="360"/>
        <w:rPr>
          <w:rFonts w:ascii="Times New Roman" w:hAnsi="Times New Roman" w:cs="Times New Roman"/>
        </w:rPr>
      </w:pPr>
    </w:p>
    <w:p w14:paraId="2B49FDF0" w14:textId="52225118" w:rsidR="00D81BA5" w:rsidRPr="00C77B29" w:rsidRDefault="00D81BA5" w:rsidP="006610E2">
      <w:pPr>
        <w:widowControl w:val="0"/>
        <w:autoSpaceDE w:val="0"/>
        <w:autoSpaceDN w:val="0"/>
        <w:adjustRightInd w:val="0"/>
        <w:ind w:left="360" w:hanging="360"/>
        <w:rPr>
          <w:rFonts w:ascii="Times New Roman" w:hAnsi="Times New Roman" w:cs="Times New Roman"/>
        </w:rPr>
      </w:pPr>
      <w:r w:rsidRPr="00D81BA5">
        <w:rPr>
          <w:rFonts w:ascii="Times New Roman" w:hAnsi="Times New Roman" w:cs="Times New Roman"/>
        </w:rPr>
        <w:t>Castillo-Manzano,</w:t>
      </w:r>
      <w:r w:rsidR="00F6712A">
        <w:rPr>
          <w:rFonts w:ascii="Times New Roman" w:hAnsi="Times New Roman" w:cs="Times New Roman"/>
        </w:rPr>
        <w:t xml:space="preserve"> Jose I., Lourdes Lo pes-Valpuesta, Fernando Gonzalez-Laxe, and Diego J. Pedregal.</w:t>
      </w:r>
      <w:r w:rsidRPr="00D81BA5">
        <w:rPr>
          <w:rFonts w:ascii="Times New Roman" w:hAnsi="Times New Roman" w:cs="Times New Roman"/>
        </w:rPr>
        <w:t xml:space="preserve"> 2014. </w:t>
      </w:r>
      <w:r>
        <w:rPr>
          <w:rFonts w:ascii="Times New Roman" w:hAnsi="Times New Roman" w:cs="Times New Roman"/>
          <w:bCs/>
        </w:rPr>
        <w:t>An econometric analysis of the S</w:t>
      </w:r>
      <w:r w:rsidRPr="00D81BA5">
        <w:rPr>
          <w:rFonts w:ascii="Times New Roman" w:hAnsi="Times New Roman" w:cs="Times New Roman"/>
          <w:bCs/>
        </w:rPr>
        <w:t>panish fresh fish market</w:t>
      </w:r>
      <w:r w:rsidRPr="00D81BA5">
        <w:rPr>
          <w:rFonts w:ascii="Times New Roman" w:hAnsi="Times New Roman" w:cs="Times New Roman"/>
        </w:rPr>
        <w:t xml:space="preserve">. </w:t>
      </w:r>
      <w:r w:rsidRPr="00D81BA5">
        <w:rPr>
          <w:rFonts w:ascii="Times New Roman" w:hAnsi="Times New Roman" w:cs="Times New Roman"/>
          <w:iCs/>
        </w:rPr>
        <w:t>ICES Journal of Marine Science</w:t>
      </w:r>
      <w:r>
        <w:rPr>
          <w:rFonts w:ascii="Times New Roman" w:hAnsi="Times New Roman" w:cs="Times New Roman"/>
          <w:iCs/>
        </w:rPr>
        <w:t>,</w:t>
      </w:r>
      <w:r w:rsidRPr="00D81BA5">
        <w:rPr>
          <w:rFonts w:ascii="Times New Roman" w:hAnsi="Times New Roman" w:cs="Times New Roman"/>
        </w:rPr>
        <w:t xml:space="preserve"> 7</w:t>
      </w:r>
      <w:r>
        <w:rPr>
          <w:rFonts w:ascii="Times New Roman" w:hAnsi="Times New Roman" w:cs="Times New Roman"/>
        </w:rPr>
        <w:t>1</w:t>
      </w:r>
      <w:r w:rsidRPr="00D81BA5">
        <w:rPr>
          <w:rFonts w:ascii="Times New Roman" w:hAnsi="Times New Roman" w:cs="Times New Roman"/>
        </w:rPr>
        <w:t>(3): 628-35.</w:t>
      </w:r>
    </w:p>
    <w:p w14:paraId="29FD6217" w14:textId="77777777" w:rsidR="00A9632B" w:rsidRDefault="00A9632B" w:rsidP="00A9632B">
      <w:pPr>
        <w:widowControl w:val="0"/>
        <w:autoSpaceDE w:val="0"/>
        <w:autoSpaceDN w:val="0"/>
        <w:adjustRightInd w:val="0"/>
        <w:rPr>
          <w:rFonts w:ascii="Times New Roman" w:hAnsi="Times New Roman" w:cs="Times New Roman"/>
        </w:rPr>
      </w:pPr>
    </w:p>
    <w:p w14:paraId="3F6CCD75" w14:textId="78A8D868" w:rsidR="00F6712A" w:rsidRDefault="00A9632B" w:rsidP="00F6712A">
      <w:pPr>
        <w:widowControl w:val="0"/>
        <w:autoSpaceDE w:val="0"/>
        <w:autoSpaceDN w:val="0"/>
        <w:adjustRightInd w:val="0"/>
        <w:rPr>
          <w:rFonts w:ascii="Times New Roman" w:hAnsi="Times New Roman" w:cs="Times New Roman"/>
        </w:rPr>
      </w:pPr>
      <w:r w:rsidRPr="00166099">
        <w:rPr>
          <w:rFonts w:ascii="Times New Roman" w:hAnsi="Times New Roman" w:cs="Times New Roman"/>
        </w:rPr>
        <w:t>Chan, Szu Ping. 2016. What the UK</w:t>
      </w:r>
      <w:r>
        <w:rPr>
          <w:rFonts w:ascii="Times New Roman" w:hAnsi="Times New Roman" w:cs="Times New Roman"/>
        </w:rPr>
        <w:t>'s fishing industry wants from B</w:t>
      </w:r>
      <w:r w:rsidRPr="00166099">
        <w:rPr>
          <w:rFonts w:ascii="Times New Roman" w:hAnsi="Times New Roman" w:cs="Times New Roman"/>
        </w:rPr>
        <w:t xml:space="preserve">rexit. </w:t>
      </w:r>
      <w:r w:rsidRPr="00166099">
        <w:rPr>
          <w:rFonts w:ascii="Times New Roman" w:hAnsi="Times New Roman" w:cs="Times New Roman"/>
          <w:i/>
          <w:iCs/>
        </w:rPr>
        <w:t>The Telegraph</w:t>
      </w:r>
      <w:r>
        <w:rPr>
          <w:rFonts w:ascii="Times New Roman" w:hAnsi="Times New Roman" w:cs="Times New Roman"/>
          <w:i/>
          <w:iCs/>
        </w:rPr>
        <w:t xml:space="preserve">. </w:t>
      </w:r>
      <w:r w:rsidRPr="00166099">
        <w:rPr>
          <w:rFonts w:ascii="Times New Roman" w:hAnsi="Times New Roman" w:cs="Times New Roman"/>
        </w:rPr>
        <w:t>2016.</w:t>
      </w:r>
    </w:p>
    <w:p w14:paraId="112A749B" w14:textId="77777777" w:rsidR="00A9632B" w:rsidRDefault="00A9632B" w:rsidP="00F6712A">
      <w:pPr>
        <w:widowControl w:val="0"/>
        <w:autoSpaceDE w:val="0"/>
        <w:autoSpaceDN w:val="0"/>
        <w:adjustRightInd w:val="0"/>
        <w:rPr>
          <w:rFonts w:ascii="Times New Roman" w:hAnsi="Times New Roman" w:cs="Times New Roman"/>
        </w:rPr>
      </w:pPr>
    </w:p>
    <w:p w14:paraId="3910B68A" w14:textId="77777777" w:rsidR="0071699B" w:rsidRPr="00435DBE" w:rsidRDefault="0071699B" w:rsidP="006610E2">
      <w:pPr>
        <w:ind w:left="360" w:hanging="360"/>
        <w:rPr>
          <w:rFonts w:ascii="Times New Roman" w:hAnsi="Times New Roman" w:cs="Times New Roman"/>
        </w:rPr>
      </w:pPr>
      <w:r w:rsidRPr="00435DBE">
        <w:rPr>
          <w:rFonts w:ascii="Times New Roman" w:hAnsi="Times New Roman" w:cs="Times New Roman"/>
        </w:rPr>
        <w:t>Ch</w:t>
      </w:r>
      <w:r>
        <w:rPr>
          <w:rFonts w:ascii="Times New Roman" w:hAnsi="Times New Roman" w:cs="Times New Roman"/>
        </w:rPr>
        <w:t>arles, Anthony T. 1998. Living With U</w:t>
      </w:r>
      <w:r w:rsidRPr="00435DBE">
        <w:rPr>
          <w:rFonts w:ascii="Times New Roman" w:hAnsi="Times New Roman" w:cs="Times New Roman"/>
        </w:rPr>
        <w:t>ncertaint</w:t>
      </w:r>
      <w:r>
        <w:rPr>
          <w:rFonts w:ascii="Times New Roman" w:hAnsi="Times New Roman" w:cs="Times New Roman"/>
        </w:rPr>
        <w:t>y in Fisheries: Analytical Methods, Management Priorities and the Canadian Groundfish E</w:t>
      </w:r>
      <w:r w:rsidRPr="00435DBE">
        <w:rPr>
          <w:rFonts w:ascii="Times New Roman" w:hAnsi="Times New Roman" w:cs="Times New Roman"/>
        </w:rPr>
        <w:t>xperience.</w:t>
      </w:r>
      <w:r>
        <w:rPr>
          <w:rFonts w:ascii="Times New Roman" w:hAnsi="Times New Roman" w:cs="Times New Roman"/>
        </w:rPr>
        <w:t xml:space="preserve"> Fisheries Research, 37: 37-50. </w:t>
      </w:r>
      <w:r w:rsidRPr="00435DBE">
        <w:rPr>
          <w:rFonts w:ascii="Times New Roman" w:hAnsi="Times New Roman" w:cs="Times New Roman"/>
        </w:rPr>
        <w:t xml:space="preserve"> </w:t>
      </w:r>
    </w:p>
    <w:p w14:paraId="5F1B6579" w14:textId="77777777" w:rsidR="0071699B" w:rsidRDefault="0071699B" w:rsidP="006610E2">
      <w:pPr>
        <w:widowControl w:val="0"/>
        <w:autoSpaceDE w:val="0"/>
        <w:autoSpaceDN w:val="0"/>
        <w:adjustRightInd w:val="0"/>
        <w:ind w:left="360" w:hanging="360"/>
        <w:rPr>
          <w:rFonts w:ascii="Times New Roman" w:hAnsi="Times New Roman" w:cs="Times New Roman"/>
        </w:rPr>
      </w:pPr>
    </w:p>
    <w:p w14:paraId="2DF4EC4D" w14:textId="474AB49B" w:rsidR="00D81BA5" w:rsidRPr="00D81BA5" w:rsidRDefault="00D81BA5" w:rsidP="006610E2">
      <w:pPr>
        <w:widowControl w:val="0"/>
        <w:autoSpaceDE w:val="0"/>
        <w:autoSpaceDN w:val="0"/>
        <w:adjustRightInd w:val="0"/>
        <w:ind w:left="360" w:hanging="360"/>
        <w:rPr>
          <w:rFonts w:ascii="Times New Roman" w:hAnsi="Times New Roman" w:cs="Times New Roman"/>
        </w:rPr>
      </w:pPr>
      <w:r>
        <w:rPr>
          <w:rFonts w:ascii="Times New Roman" w:hAnsi="Times New Roman" w:cs="Times New Roman"/>
        </w:rPr>
        <w:t xml:space="preserve">Crutchfield, Stephen R. 1985. </w:t>
      </w:r>
      <w:r w:rsidRPr="00D81BA5">
        <w:rPr>
          <w:rFonts w:ascii="Times New Roman" w:hAnsi="Times New Roman" w:cs="Times New Roman"/>
          <w:bCs/>
        </w:rPr>
        <w:t>An econo</w:t>
      </w:r>
      <w:r>
        <w:rPr>
          <w:rFonts w:ascii="Times New Roman" w:hAnsi="Times New Roman" w:cs="Times New Roman"/>
          <w:bCs/>
        </w:rPr>
        <w:t>metric model of the market for New England g</w:t>
      </w:r>
      <w:r w:rsidRPr="00D81BA5">
        <w:rPr>
          <w:rFonts w:ascii="Times New Roman" w:hAnsi="Times New Roman" w:cs="Times New Roman"/>
          <w:bCs/>
        </w:rPr>
        <w:t>roundfish</w:t>
      </w:r>
      <w:r>
        <w:rPr>
          <w:rFonts w:ascii="Times New Roman" w:hAnsi="Times New Roman" w:cs="Times New Roman"/>
          <w:bCs/>
        </w:rPr>
        <w:t xml:space="preserve">. </w:t>
      </w:r>
      <w:r w:rsidRPr="00D81BA5">
        <w:rPr>
          <w:rFonts w:ascii="Times New Roman" w:hAnsi="Times New Roman" w:cs="Times New Roman"/>
          <w:iCs/>
        </w:rPr>
        <w:t>Northeastern Journal of Agricultural and Resource Economics</w:t>
      </w:r>
      <w:r>
        <w:rPr>
          <w:rFonts w:ascii="Times New Roman" w:hAnsi="Times New Roman" w:cs="Times New Roman"/>
          <w:iCs/>
        </w:rPr>
        <w:t>,</w:t>
      </w:r>
      <w:r>
        <w:rPr>
          <w:rFonts w:ascii="Times New Roman" w:hAnsi="Times New Roman" w:cs="Times New Roman"/>
        </w:rPr>
        <w:t xml:space="preserve"> 14</w:t>
      </w:r>
      <w:r w:rsidRPr="00D81BA5">
        <w:rPr>
          <w:rFonts w:ascii="Times New Roman" w:hAnsi="Times New Roman" w:cs="Times New Roman"/>
        </w:rPr>
        <w:t>: 128-43.</w:t>
      </w:r>
    </w:p>
    <w:p w14:paraId="0FF8A87F" w14:textId="77777777" w:rsidR="00A9632B" w:rsidRDefault="00A9632B" w:rsidP="00A9632B">
      <w:pPr>
        <w:widowControl w:val="0"/>
        <w:autoSpaceDE w:val="0"/>
        <w:autoSpaceDN w:val="0"/>
        <w:adjustRightInd w:val="0"/>
        <w:rPr>
          <w:rFonts w:ascii="Times New Roman" w:hAnsi="Times New Roman" w:cs="Times New Roman"/>
        </w:rPr>
      </w:pPr>
    </w:p>
    <w:p w14:paraId="7832261B" w14:textId="77777777" w:rsidR="00513C42" w:rsidRDefault="00513C42" w:rsidP="006610E2">
      <w:pPr>
        <w:widowControl w:val="0"/>
        <w:autoSpaceDE w:val="0"/>
        <w:autoSpaceDN w:val="0"/>
        <w:adjustRightInd w:val="0"/>
        <w:ind w:left="360" w:hanging="360"/>
        <w:rPr>
          <w:rFonts w:ascii="Times New Roman" w:hAnsi="Times New Roman" w:cs="Times New Roman"/>
        </w:rPr>
      </w:pPr>
      <w:r w:rsidRPr="004668DC">
        <w:rPr>
          <w:rFonts w:ascii="Times New Roman" w:hAnsi="Times New Roman" w:cs="Times New Roman"/>
        </w:rPr>
        <w:t>Daw, Tim, and Tim Gray.</w:t>
      </w:r>
      <w:r>
        <w:rPr>
          <w:rFonts w:ascii="Times New Roman" w:hAnsi="Times New Roman" w:cs="Times New Roman"/>
        </w:rPr>
        <w:t xml:space="preserve"> 2005. </w:t>
      </w:r>
      <w:r w:rsidRPr="004668DC">
        <w:rPr>
          <w:rFonts w:ascii="Times New Roman" w:hAnsi="Times New Roman" w:cs="Times New Roman"/>
        </w:rPr>
        <w:t>Fisheries science and sustainability in international pol</w:t>
      </w:r>
      <w:r>
        <w:rPr>
          <w:rFonts w:ascii="Times New Roman" w:hAnsi="Times New Roman" w:cs="Times New Roman"/>
        </w:rPr>
        <w:t>icy: A study of failure in the European Union's Common Fisheries P</w:t>
      </w:r>
      <w:r w:rsidRPr="004668DC">
        <w:rPr>
          <w:rFonts w:ascii="Times New Roman" w:hAnsi="Times New Roman" w:cs="Times New Roman"/>
        </w:rPr>
        <w:t>olicy</w:t>
      </w:r>
      <w:r>
        <w:rPr>
          <w:rFonts w:ascii="Times New Roman" w:hAnsi="Times New Roman" w:cs="Times New Roman"/>
        </w:rPr>
        <w:t>.</w:t>
      </w:r>
      <w:r w:rsidRPr="004668DC">
        <w:rPr>
          <w:rFonts w:ascii="Times New Roman" w:hAnsi="Times New Roman" w:cs="Times New Roman"/>
        </w:rPr>
        <w:t> </w:t>
      </w:r>
      <w:r w:rsidRPr="004668DC">
        <w:rPr>
          <w:rFonts w:ascii="Times New Roman" w:hAnsi="Times New Roman" w:cs="Times New Roman"/>
          <w:i/>
          <w:iCs/>
        </w:rPr>
        <w:t>Marine Policy</w:t>
      </w:r>
      <w:r>
        <w:rPr>
          <w:rFonts w:ascii="Times New Roman" w:hAnsi="Times New Roman" w:cs="Times New Roman"/>
        </w:rPr>
        <w:t xml:space="preserve"> 29</w:t>
      </w:r>
      <w:r w:rsidRPr="004668DC">
        <w:rPr>
          <w:rFonts w:ascii="Times New Roman" w:hAnsi="Times New Roman" w:cs="Times New Roman"/>
        </w:rPr>
        <w:t>: 189-97.</w:t>
      </w:r>
    </w:p>
    <w:p w14:paraId="3CF71AD4" w14:textId="77777777" w:rsidR="002F1161" w:rsidRDefault="002F1161" w:rsidP="006610E2">
      <w:pPr>
        <w:widowControl w:val="0"/>
        <w:autoSpaceDE w:val="0"/>
        <w:autoSpaceDN w:val="0"/>
        <w:adjustRightInd w:val="0"/>
        <w:ind w:left="360" w:hanging="360"/>
        <w:rPr>
          <w:rFonts w:ascii="Times New Roman" w:hAnsi="Times New Roman" w:cs="Times New Roman"/>
        </w:rPr>
      </w:pPr>
    </w:p>
    <w:p w14:paraId="4B5FFAFD" w14:textId="77777777" w:rsidR="002F1161" w:rsidRPr="00435DBE" w:rsidRDefault="002F1161" w:rsidP="006610E2">
      <w:pPr>
        <w:ind w:left="360" w:hanging="360"/>
        <w:rPr>
          <w:rFonts w:ascii="Times New Roman" w:hAnsi="Times New Roman" w:cs="Times New Roman"/>
        </w:rPr>
      </w:pPr>
      <w:r w:rsidRPr="00435DBE">
        <w:rPr>
          <w:rFonts w:ascii="Times New Roman" w:hAnsi="Times New Roman" w:cs="Times New Roman"/>
        </w:rPr>
        <w:lastRenderedPageBreak/>
        <w:t>Dewees, C</w:t>
      </w:r>
      <w:r>
        <w:rPr>
          <w:rFonts w:ascii="Times New Roman" w:hAnsi="Times New Roman" w:cs="Times New Roman"/>
        </w:rPr>
        <w:t>hristopher M. 1998. Effects of Individual Quota Systems on New Zealand and British Columbia F</w:t>
      </w:r>
      <w:r w:rsidRPr="00435DBE">
        <w:rPr>
          <w:rFonts w:ascii="Times New Roman" w:hAnsi="Times New Roman" w:cs="Times New Roman"/>
        </w:rPr>
        <w:t>isheries.</w:t>
      </w:r>
      <w:r>
        <w:rPr>
          <w:rFonts w:ascii="Times New Roman" w:hAnsi="Times New Roman" w:cs="Times New Roman"/>
        </w:rPr>
        <w:t xml:space="preserve"> Ecological Applications, 8 (1): S133-8. </w:t>
      </w:r>
      <w:r w:rsidRPr="00435DBE">
        <w:rPr>
          <w:rFonts w:ascii="Times New Roman" w:hAnsi="Times New Roman" w:cs="Times New Roman"/>
        </w:rPr>
        <w:t xml:space="preserve"> </w:t>
      </w:r>
    </w:p>
    <w:p w14:paraId="6ECD0C5B" w14:textId="77777777" w:rsidR="002F1161" w:rsidRDefault="002F1161" w:rsidP="006610E2">
      <w:pPr>
        <w:widowControl w:val="0"/>
        <w:autoSpaceDE w:val="0"/>
        <w:autoSpaceDN w:val="0"/>
        <w:adjustRightInd w:val="0"/>
        <w:ind w:left="360" w:hanging="360"/>
        <w:rPr>
          <w:rFonts w:ascii="Times New Roman" w:hAnsi="Times New Roman" w:cs="Times New Roman"/>
        </w:rPr>
      </w:pPr>
    </w:p>
    <w:p w14:paraId="5C374892" w14:textId="77777777" w:rsidR="00402810" w:rsidRDefault="00402810" w:rsidP="006610E2">
      <w:pPr>
        <w:ind w:left="360" w:hanging="360"/>
        <w:rPr>
          <w:rFonts w:ascii="Times New Roman" w:hAnsi="Times New Roman" w:cs="Times New Roman"/>
        </w:rPr>
      </w:pPr>
      <w:r w:rsidRPr="00435DBE">
        <w:rPr>
          <w:rFonts w:ascii="Times New Roman" w:hAnsi="Times New Roman" w:cs="Times New Roman"/>
        </w:rPr>
        <w:t xml:space="preserve">Engelkamp, Stephan, and Doris Fuchs. 2015. </w:t>
      </w:r>
      <w:r>
        <w:rPr>
          <w:rFonts w:ascii="Times New Roman" w:hAnsi="Times New Roman" w:cs="Times New Roman"/>
        </w:rPr>
        <w:t>Performing ‘Green E</w:t>
      </w:r>
      <w:r w:rsidRPr="00435DBE">
        <w:rPr>
          <w:rFonts w:ascii="Times New Roman" w:hAnsi="Times New Roman" w:cs="Times New Roman"/>
        </w:rPr>
        <w:t>urope’?</w:t>
      </w:r>
      <w:r>
        <w:rPr>
          <w:rFonts w:ascii="Times New Roman" w:hAnsi="Times New Roman" w:cs="Times New Roman"/>
        </w:rPr>
        <w:t xml:space="preserve"> A Narrative Analysis of European Fisheries P</w:t>
      </w:r>
      <w:r w:rsidRPr="00435DBE">
        <w:rPr>
          <w:rFonts w:ascii="Times New Roman" w:hAnsi="Times New Roman" w:cs="Times New Roman"/>
        </w:rPr>
        <w:t>olicy</w:t>
      </w:r>
      <w:r>
        <w:rPr>
          <w:rFonts w:ascii="Times New Roman" w:hAnsi="Times New Roman" w:cs="Times New Roman"/>
        </w:rPr>
        <w:t xml:space="preserve">. Working Paper. </w:t>
      </w:r>
      <w:r w:rsidRPr="00435DBE">
        <w:rPr>
          <w:rFonts w:ascii="Times New Roman" w:hAnsi="Times New Roman" w:cs="Times New Roman"/>
        </w:rPr>
        <w:t>University of Muenster.</w:t>
      </w:r>
    </w:p>
    <w:p w14:paraId="77685281" w14:textId="77777777" w:rsidR="00513C42" w:rsidRDefault="00513C42" w:rsidP="006610E2">
      <w:pPr>
        <w:widowControl w:val="0"/>
        <w:autoSpaceDE w:val="0"/>
        <w:autoSpaceDN w:val="0"/>
        <w:adjustRightInd w:val="0"/>
        <w:ind w:left="360" w:hanging="360"/>
        <w:rPr>
          <w:rFonts w:ascii="Times New Roman" w:hAnsi="Times New Roman" w:cs="Times New Roman"/>
        </w:rPr>
      </w:pPr>
    </w:p>
    <w:p w14:paraId="4B4F51C0" w14:textId="4962B46E" w:rsidR="003A2BB5" w:rsidRPr="003A2BB5" w:rsidRDefault="003A2BB5" w:rsidP="006610E2">
      <w:pPr>
        <w:widowControl w:val="0"/>
        <w:autoSpaceDE w:val="0"/>
        <w:autoSpaceDN w:val="0"/>
        <w:adjustRightInd w:val="0"/>
        <w:ind w:left="360" w:hanging="360"/>
        <w:rPr>
          <w:rFonts w:ascii="Times New Roman" w:hAnsi="Times New Roman" w:cs="Times New Roman"/>
        </w:rPr>
      </w:pPr>
      <w:r w:rsidRPr="003A2BB5">
        <w:rPr>
          <w:rFonts w:ascii="Times New Roman" w:hAnsi="Times New Roman" w:cs="Times New Roman"/>
        </w:rPr>
        <w:t xml:space="preserve">EU House of Lords. 2008. </w:t>
      </w:r>
      <w:r w:rsidRPr="003A2BB5">
        <w:rPr>
          <w:rFonts w:ascii="Times New Roman" w:hAnsi="Times New Roman" w:cs="Times New Roman"/>
          <w:iCs/>
        </w:rPr>
        <w:t> </w:t>
      </w:r>
      <w:r w:rsidRPr="003A2BB5">
        <w:rPr>
          <w:rFonts w:ascii="Times New Roman" w:hAnsi="Times New Roman" w:cs="Times New Roman"/>
          <w:bCs/>
          <w:iCs/>
        </w:rPr>
        <w:t xml:space="preserve">The progress of the Common Fisheries Policy. </w:t>
      </w:r>
      <w:r w:rsidRPr="003A2BB5">
        <w:rPr>
          <w:rFonts w:ascii="Times New Roman" w:hAnsi="Times New Roman" w:cs="Times New Roman"/>
        </w:rPr>
        <w:t>London: Authority of the House of Lords, 21.</w:t>
      </w:r>
    </w:p>
    <w:p w14:paraId="2A1B13F2" w14:textId="77777777" w:rsidR="003A2BB5" w:rsidRDefault="003A2BB5" w:rsidP="006610E2">
      <w:pPr>
        <w:widowControl w:val="0"/>
        <w:autoSpaceDE w:val="0"/>
        <w:autoSpaceDN w:val="0"/>
        <w:adjustRightInd w:val="0"/>
        <w:ind w:left="360" w:hanging="360"/>
        <w:rPr>
          <w:rFonts w:ascii="Times New Roman" w:hAnsi="Times New Roman" w:cs="Times New Roman"/>
        </w:rPr>
      </w:pPr>
    </w:p>
    <w:p w14:paraId="3D8B752D" w14:textId="77777777" w:rsidR="003A2BB5" w:rsidRDefault="003A2BB5" w:rsidP="006610E2">
      <w:pPr>
        <w:widowControl w:val="0"/>
        <w:autoSpaceDE w:val="0"/>
        <w:autoSpaceDN w:val="0"/>
        <w:adjustRightInd w:val="0"/>
        <w:ind w:left="360" w:hanging="360"/>
        <w:rPr>
          <w:rFonts w:ascii="Times New Roman" w:hAnsi="Times New Roman" w:cs="Times New Roman"/>
        </w:rPr>
      </w:pPr>
      <w:r w:rsidRPr="00C77B29">
        <w:rPr>
          <w:rFonts w:ascii="Times New Roman" w:hAnsi="Times New Roman" w:cs="Times New Roman"/>
        </w:rPr>
        <w:t xml:space="preserve">European Commission. </w:t>
      </w:r>
      <w:r w:rsidRPr="00C77B29">
        <w:rPr>
          <w:rFonts w:ascii="Times New Roman" w:hAnsi="Times New Roman" w:cs="Times New Roman"/>
          <w:bCs/>
        </w:rPr>
        <w:t>Discarding and the landing obligation</w:t>
      </w:r>
      <w:r w:rsidRPr="00C77B29">
        <w:rPr>
          <w:rFonts w:ascii="Times New Roman" w:hAnsi="Times New Roman" w:cs="Times New Roman"/>
        </w:rPr>
        <w:t>. in European Commission Fisheries [database online]. Brussels, 2016.</w:t>
      </w:r>
    </w:p>
    <w:p w14:paraId="3F086EDE" w14:textId="77777777" w:rsidR="00A9632B" w:rsidRDefault="00A9632B" w:rsidP="00A9632B">
      <w:pPr>
        <w:widowControl w:val="0"/>
        <w:autoSpaceDE w:val="0"/>
        <w:autoSpaceDN w:val="0"/>
        <w:adjustRightInd w:val="0"/>
        <w:ind w:left="360" w:hanging="360"/>
        <w:rPr>
          <w:rFonts w:ascii="Times New Roman" w:hAnsi="Times New Roman" w:cs="Times New Roman"/>
        </w:rPr>
      </w:pPr>
    </w:p>
    <w:p w14:paraId="3B161866" w14:textId="41921F21" w:rsidR="00A9632B" w:rsidRPr="00C77B29" w:rsidRDefault="00A9632B" w:rsidP="00A9632B">
      <w:pPr>
        <w:widowControl w:val="0"/>
        <w:autoSpaceDE w:val="0"/>
        <w:autoSpaceDN w:val="0"/>
        <w:adjustRightInd w:val="0"/>
        <w:ind w:left="360" w:hanging="360"/>
        <w:rPr>
          <w:rFonts w:ascii="Times New Roman" w:hAnsi="Times New Roman" w:cs="Times New Roman"/>
        </w:rPr>
      </w:pPr>
      <w:r w:rsidRPr="00166099">
        <w:rPr>
          <w:rFonts w:ascii="Times New Roman" w:hAnsi="Times New Roman" w:cs="Times New Roman"/>
        </w:rPr>
        <w:t xml:space="preserve">European Commission. </w:t>
      </w:r>
      <w:r>
        <w:rPr>
          <w:rFonts w:ascii="Times New Roman" w:hAnsi="Times New Roman" w:cs="Times New Roman"/>
        </w:rPr>
        <w:t xml:space="preserve">2016. </w:t>
      </w:r>
      <w:r w:rsidRPr="00166099">
        <w:rPr>
          <w:rFonts w:ascii="Times New Roman" w:hAnsi="Times New Roman" w:cs="Times New Roman"/>
        </w:rPr>
        <w:t xml:space="preserve">Fisheries: Norway. </w:t>
      </w:r>
      <w:r>
        <w:rPr>
          <w:rFonts w:ascii="Times New Roman" w:hAnsi="Times New Roman" w:cs="Times New Roman"/>
        </w:rPr>
        <w:t xml:space="preserve">In: European Union [database online]. Brussels. </w:t>
      </w:r>
    </w:p>
    <w:p w14:paraId="069989FD" w14:textId="77777777" w:rsidR="003A2BB5" w:rsidRDefault="003A2BB5" w:rsidP="006610E2">
      <w:pPr>
        <w:ind w:left="360" w:hanging="360"/>
        <w:rPr>
          <w:rFonts w:ascii="Times New Roman" w:hAnsi="Times New Roman" w:cs="Times New Roman"/>
        </w:rPr>
      </w:pPr>
    </w:p>
    <w:p w14:paraId="0CBF44B7" w14:textId="6BA9A312" w:rsidR="00BA276D" w:rsidRDefault="00BA276D" w:rsidP="000D4015">
      <w:pPr>
        <w:ind w:left="360" w:hanging="360"/>
        <w:rPr>
          <w:rFonts w:ascii="Times New Roman" w:hAnsi="Times New Roman" w:cs="Times New Roman"/>
        </w:rPr>
      </w:pPr>
      <w:r>
        <w:rPr>
          <w:rFonts w:ascii="Times New Roman" w:hAnsi="Times New Roman" w:cs="Times New Roman"/>
        </w:rPr>
        <w:t>European Union. 2016. The New Common Fisheries P</w:t>
      </w:r>
      <w:r w:rsidRPr="00435DBE">
        <w:rPr>
          <w:rFonts w:ascii="Times New Roman" w:hAnsi="Times New Roman" w:cs="Times New Roman"/>
        </w:rPr>
        <w:t>olicy: Sustainability i</w:t>
      </w:r>
      <w:r>
        <w:rPr>
          <w:rFonts w:ascii="Times New Roman" w:hAnsi="Times New Roman" w:cs="Times New Roman"/>
        </w:rPr>
        <w:t>n Depth. In:</w:t>
      </w:r>
      <w:r w:rsidRPr="00435DBE">
        <w:rPr>
          <w:rFonts w:ascii="Times New Roman" w:hAnsi="Times New Roman" w:cs="Times New Roman"/>
        </w:rPr>
        <w:t xml:space="preserve"> European Union [database online]. Brussels</w:t>
      </w:r>
      <w:r>
        <w:rPr>
          <w:rFonts w:ascii="Times New Roman" w:hAnsi="Times New Roman" w:cs="Times New Roman"/>
        </w:rPr>
        <w:t>.</w:t>
      </w:r>
    </w:p>
    <w:p w14:paraId="0203480C" w14:textId="77777777" w:rsidR="00ED16A8" w:rsidRDefault="00ED16A8" w:rsidP="000D4015">
      <w:pPr>
        <w:ind w:left="360" w:hanging="360"/>
        <w:rPr>
          <w:rFonts w:ascii="Times New Roman" w:hAnsi="Times New Roman" w:cs="Times New Roman"/>
        </w:rPr>
      </w:pPr>
    </w:p>
    <w:p w14:paraId="4D63E7C5" w14:textId="77777777" w:rsidR="00BA276D" w:rsidRDefault="00BA276D" w:rsidP="006610E2">
      <w:pPr>
        <w:ind w:left="360" w:hanging="360"/>
        <w:rPr>
          <w:rFonts w:ascii="Times New Roman" w:hAnsi="Times New Roman" w:cs="Times New Roman"/>
        </w:rPr>
      </w:pPr>
      <w:r>
        <w:rPr>
          <w:rFonts w:ascii="Times New Roman" w:hAnsi="Times New Roman" w:cs="Times New Roman"/>
        </w:rPr>
        <w:t>Eustice, George. 2016. The Fishing Industry and Brexit. Cornwall, UK.</w:t>
      </w:r>
    </w:p>
    <w:p w14:paraId="3D9F85AB" w14:textId="77777777" w:rsidR="00CC4FB3" w:rsidRDefault="00CC4FB3" w:rsidP="006610E2">
      <w:pPr>
        <w:ind w:left="360" w:hanging="360"/>
        <w:rPr>
          <w:rFonts w:ascii="Times New Roman" w:hAnsi="Times New Roman" w:cs="Times New Roman"/>
        </w:rPr>
      </w:pPr>
    </w:p>
    <w:p w14:paraId="0F13C23E" w14:textId="77777777" w:rsidR="00CC4FB3" w:rsidRDefault="00CC4FB3" w:rsidP="006610E2">
      <w:pPr>
        <w:ind w:left="360" w:hanging="360"/>
        <w:rPr>
          <w:rFonts w:ascii="Times New Roman" w:hAnsi="Times New Roman" w:cs="Times New Roman"/>
        </w:rPr>
      </w:pPr>
      <w:r>
        <w:rPr>
          <w:rFonts w:ascii="Times New Roman" w:hAnsi="Times New Roman" w:cs="Times New Roman"/>
        </w:rPr>
        <w:t>Eythorsson, Einar. 2000. A Decade of ITQ-Management in Icelandic F</w:t>
      </w:r>
      <w:r w:rsidRPr="00435DBE">
        <w:rPr>
          <w:rFonts w:ascii="Times New Roman" w:hAnsi="Times New Roman" w:cs="Times New Roman"/>
        </w:rPr>
        <w:t>isheries: Consolid</w:t>
      </w:r>
      <w:r>
        <w:rPr>
          <w:rFonts w:ascii="Times New Roman" w:hAnsi="Times New Roman" w:cs="Times New Roman"/>
        </w:rPr>
        <w:t>ation Without C</w:t>
      </w:r>
      <w:r w:rsidRPr="00435DBE">
        <w:rPr>
          <w:rFonts w:ascii="Times New Roman" w:hAnsi="Times New Roman" w:cs="Times New Roman"/>
        </w:rPr>
        <w:t>onsensus.</w:t>
      </w:r>
      <w:r>
        <w:rPr>
          <w:rFonts w:ascii="Times New Roman" w:hAnsi="Times New Roman" w:cs="Times New Roman"/>
        </w:rPr>
        <w:t xml:space="preserve"> Marine Policy, 24: 483-92. </w:t>
      </w:r>
    </w:p>
    <w:p w14:paraId="5360611E" w14:textId="77777777" w:rsidR="00B0049F" w:rsidRDefault="00B0049F" w:rsidP="006610E2">
      <w:pPr>
        <w:ind w:left="360" w:hanging="360"/>
        <w:rPr>
          <w:rFonts w:ascii="Times New Roman" w:hAnsi="Times New Roman" w:cs="Times New Roman"/>
        </w:rPr>
      </w:pPr>
    </w:p>
    <w:p w14:paraId="337A8DF2" w14:textId="5E08A2A3" w:rsidR="00B0049F" w:rsidRDefault="00B0049F" w:rsidP="00B0049F">
      <w:pPr>
        <w:ind w:left="360" w:hanging="360"/>
        <w:rPr>
          <w:rFonts w:ascii="Times New Roman" w:hAnsi="Times New Roman" w:cs="Times New Roman"/>
        </w:rPr>
      </w:pPr>
      <w:r w:rsidRPr="00C77B29">
        <w:rPr>
          <w:rFonts w:ascii="Times New Roman" w:hAnsi="Times New Roman" w:cs="Times New Roman"/>
        </w:rPr>
        <w:t>Finch, Ray. 2015. Stolen Seas: How the UK Suffers Under the Common Fisheries Policy. London: Europe of Freedom and Direct Democracy.</w:t>
      </w:r>
    </w:p>
    <w:p w14:paraId="195EFA00" w14:textId="77777777" w:rsidR="000D4015" w:rsidRDefault="000D4015" w:rsidP="00B0049F">
      <w:pPr>
        <w:ind w:left="360" w:hanging="360"/>
        <w:rPr>
          <w:rFonts w:ascii="Times New Roman" w:hAnsi="Times New Roman" w:cs="Times New Roman"/>
        </w:rPr>
      </w:pPr>
    </w:p>
    <w:p w14:paraId="7A42CF36" w14:textId="6B77CD31" w:rsidR="003A2BB5" w:rsidRDefault="000D4015" w:rsidP="00F810C4">
      <w:pPr>
        <w:ind w:left="360" w:hanging="360"/>
        <w:rPr>
          <w:rFonts w:ascii="Times New Roman" w:hAnsi="Times New Roman" w:cs="Times New Roman"/>
        </w:rPr>
      </w:pPr>
      <w:r>
        <w:rPr>
          <w:rFonts w:ascii="Times New Roman" w:hAnsi="Times New Roman" w:cs="Times New Roman"/>
        </w:rPr>
        <w:t xml:space="preserve">Freitas, Carla., Esben Moland Olsen, Even Moland, Lorenzo Ciannelli, and Halvor Knutsen. 2015. Behavioral Responses of Atlantic Cod to Sea Temperature Changes. Ecology and Evolution, 5 (10): 2070-2083. </w:t>
      </w:r>
    </w:p>
    <w:p w14:paraId="6BDB8589" w14:textId="77777777" w:rsidR="000D4015" w:rsidRDefault="000D4015" w:rsidP="00A84144">
      <w:pPr>
        <w:rPr>
          <w:rFonts w:ascii="Times New Roman" w:hAnsi="Times New Roman" w:cs="Times New Roman"/>
        </w:rPr>
      </w:pPr>
    </w:p>
    <w:p w14:paraId="6769E3D2" w14:textId="4EC63279" w:rsidR="00DE2C35" w:rsidRPr="00435DBE" w:rsidRDefault="00DE2C35" w:rsidP="006610E2">
      <w:pPr>
        <w:ind w:left="360" w:hanging="360"/>
        <w:rPr>
          <w:rFonts w:ascii="Times New Roman" w:hAnsi="Times New Roman" w:cs="Times New Roman"/>
        </w:rPr>
      </w:pPr>
      <w:r w:rsidRPr="00435DBE">
        <w:rPr>
          <w:rFonts w:ascii="Times New Roman" w:hAnsi="Times New Roman" w:cs="Times New Roman"/>
        </w:rPr>
        <w:t>Gauvin, John R., John M. Ward, and Edward E. Burgess. 1994. Descrip</w:t>
      </w:r>
      <w:r>
        <w:rPr>
          <w:rFonts w:ascii="Times New Roman" w:hAnsi="Times New Roman" w:cs="Times New Roman"/>
        </w:rPr>
        <w:t>tion and Evaluation of the W</w:t>
      </w:r>
      <w:r w:rsidRPr="00435DBE">
        <w:rPr>
          <w:rFonts w:ascii="Times New Roman" w:hAnsi="Times New Roman" w:cs="Times New Roman"/>
        </w:rPr>
        <w:t xml:space="preserve">reckfish </w:t>
      </w:r>
      <w:r>
        <w:rPr>
          <w:rFonts w:ascii="Times New Roman" w:hAnsi="Times New Roman" w:cs="Times New Roman"/>
        </w:rPr>
        <w:t>P</w:t>
      </w:r>
      <w:r>
        <w:rPr>
          <w:rFonts w:ascii="Times New Roman" w:hAnsi="Times New Roman" w:cs="Times New Roman"/>
          <w:i/>
          <w:iCs/>
        </w:rPr>
        <w:t>polyprion A</w:t>
      </w:r>
      <w:r w:rsidRPr="00435DBE">
        <w:rPr>
          <w:rFonts w:ascii="Times New Roman" w:hAnsi="Times New Roman" w:cs="Times New Roman"/>
          <w:i/>
          <w:iCs/>
        </w:rPr>
        <w:t>mericanus</w:t>
      </w:r>
      <w:r>
        <w:rPr>
          <w:rFonts w:ascii="Times New Roman" w:hAnsi="Times New Roman" w:cs="Times New Roman"/>
        </w:rPr>
        <w:t>) Fishery Under Individual Transferable Q</w:t>
      </w:r>
      <w:r w:rsidRPr="00435DBE">
        <w:rPr>
          <w:rFonts w:ascii="Times New Roman" w:hAnsi="Times New Roman" w:cs="Times New Roman"/>
        </w:rPr>
        <w:t>uotas.</w:t>
      </w:r>
      <w:r>
        <w:rPr>
          <w:rFonts w:ascii="Times New Roman" w:hAnsi="Times New Roman" w:cs="Times New Roman"/>
        </w:rPr>
        <w:t xml:space="preserve"> Marine Resource Economics, 9: 99-118. </w:t>
      </w:r>
      <w:r w:rsidRPr="00435DBE">
        <w:rPr>
          <w:rFonts w:ascii="Times New Roman" w:hAnsi="Times New Roman" w:cs="Times New Roman"/>
        </w:rPr>
        <w:t xml:space="preserve"> </w:t>
      </w:r>
    </w:p>
    <w:p w14:paraId="2BD7C0FF" w14:textId="77777777" w:rsidR="00CC4FB3" w:rsidRPr="00435DBE" w:rsidRDefault="00CC4FB3" w:rsidP="006610E2">
      <w:pPr>
        <w:ind w:left="360" w:hanging="360"/>
        <w:rPr>
          <w:rFonts w:ascii="Times New Roman" w:hAnsi="Times New Roman" w:cs="Times New Roman"/>
        </w:rPr>
      </w:pPr>
    </w:p>
    <w:p w14:paraId="63E6A654" w14:textId="77777777" w:rsidR="00C30FD9" w:rsidRPr="00435DBE" w:rsidRDefault="00C30FD9" w:rsidP="006610E2">
      <w:pPr>
        <w:ind w:left="360" w:hanging="360"/>
        <w:rPr>
          <w:rFonts w:ascii="Times New Roman" w:hAnsi="Times New Roman" w:cs="Times New Roman"/>
        </w:rPr>
      </w:pPr>
      <w:r w:rsidRPr="00435DBE">
        <w:rPr>
          <w:rFonts w:ascii="Times New Roman" w:hAnsi="Times New Roman" w:cs="Times New Roman"/>
        </w:rPr>
        <w:t>Grieve, Chris. 2001.</w:t>
      </w:r>
      <w:r>
        <w:rPr>
          <w:rFonts w:ascii="Times New Roman" w:hAnsi="Times New Roman" w:cs="Times New Roman"/>
        </w:rPr>
        <w:t xml:space="preserve"> Reviewing the Common Fisheries Policy: EU Fisheries Management for the 21</w:t>
      </w:r>
      <w:r w:rsidRPr="009C2240">
        <w:rPr>
          <w:rFonts w:ascii="Times New Roman" w:hAnsi="Times New Roman" w:cs="Times New Roman"/>
          <w:vertAlign w:val="superscript"/>
        </w:rPr>
        <w:t>st</w:t>
      </w:r>
      <w:r>
        <w:rPr>
          <w:rFonts w:ascii="Times New Roman" w:hAnsi="Times New Roman" w:cs="Times New Roman"/>
        </w:rPr>
        <w:t xml:space="preserve"> Century. London: Institute for European Environmental Policy. </w:t>
      </w:r>
      <w:r w:rsidRPr="00435DBE">
        <w:rPr>
          <w:rFonts w:ascii="Times New Roman" w:hAnsi="Times New Roman" w:cs="Times New Roman"/>
        </w:rPr>
        <w:t xml:space="preserve"> </w:t>
      </w:r>
    </w:p>
    <w:p w14:paraId="76ABFAC7" w14:textId="77777777" w:rsidR="00BA276D" w:rsidRDefault="00BA276D" w:rsidP="006610E2">
      <w:pPr>
        <w:widowControl w:val="0"/>
        <w:autoSpaceDE w:val="0"/>
        <w:autoSpaceDN w:val="0"/>
        <w:adjustRightInd w:val="0"/>
        <w:ind w:left="360" w:hanging="360"/>
        <w:rPr>
          <w:rFonts w:ascii="Times New Roman" w:hAnsi="Times New Roman" w:cs="Times New Roman"/>
        </w:rPr>
      </w:pPr>
    </w:p>
    <w:p w14:paraId="136A445E" w14:textId="6E07B86D" w:rsidR="003A2BB5" w:rsidRPr="003A2BB5" w:rsidRDefault="003A2BB5" w:rsidP="006610E2">
      <w:pPr>
        <w:widowControl w:val="0"/>
        <w:autoSpaceDE w:val="0"/>
        <w:autoSpaceDN w:val="0"/>
        <w:adjustRightInd w:val="0"/>
        <w:ind w:left="360" w:hanging="360"/>
        <w:rPr>
          <w:rFonts w:ascii="Times New Roman" w:hAnsi="Times New Roman" w:cs="Times New Roman"/>
        </w:rPr>
      </w:pPr>
      <w:r w:rsidRPr="003A2BB5">
        <w:rPr>
          <w:rFonts w:ascii="Times New Roman" w:hAnsi="Times New Roman" w:cs="Times New Roman"/>
        </w:rPr>
        <w:t>Hatcher, Aaron, and Daniel Gordon. 2005. Further investigations into the factors affecting compliance with U.K. fishing quotas</w:t>
      </w:r>
      <w:r>
        <w:rPr>
          <w:rFonts w:ascii="Times New Roman" w:hAnsi="Times New Roman" w:cs="Times New Roman"/>
        </w:rPr>
        <w:t xml:space="preserve">. </w:t>
      </w:r>
      <w:r w:rsidRPr="003A2BB5">
        <w:rPr>
          <w:rFonts w:ascii="Times New Roman" w:hAnsi="Times New Roman" w:cs="Times New Roman"/>
          <w:iCs/>
        </w:rPr>
        <w:t>Land Economics</w:t>
      </w:r>
      <w:r>
        <w:rPr>
          <w:rFonts w:ascii="Times New Roman" w:hAnsi="Times New Roman" w:cs="Times New Roman"/>
          <w:iCs/>
        </w:rPr>
        <w:t>,</w:t>
      </w:r>
      <w:r>
        <w:rPr>
          <w:rFonts w:ascii="Times New Roman" w:hAnsi="Times New Roman" w:cs="Times New Roman"/>
        </w:rPr>
        <w:t xml:space="preserve"> 81</w:t>
      </w:r>
      <w:r w:rsidR="000D4015">
        <w:rPr>
          <w:rFonts w:ascii="Times New Roman" w:hAnsi="Times New Roman" w:cs="Times New Roman"/>
        </w:rPr>
        <w:t xml:space="preserve"> </w:t>
      </w:r>
      <w:r w:rsidRPr="003A2BB5">
        <w:rPr>
          <w:rFonts w:ascii="Times New Roman" w:hAnsi="Times New Roman" w:cs="Times New Roman"/>
        </w:rPr>
        <w:t>(1): 71-86.</w:t>
      </w:r>
    </w:p>
    <w:p w14:paraId="06852CDE" w14:textId="77777777" w:rsidR="003A2BB5" w:rsidRDefault="003A2BB5" w:rsidP="006610E2">
      <w:pPr>
        <w:widowControl w:val="0"/>
        <w:autoSpaceDE w:val="0"/>
        <w:autoSpaceDN w:val="0"/>
        <w:adjustRightInd w:val="0"/>
        <w:ind w:left="360" w:hanging="360"/>
        <w:rPr>
          <w:rFonts w:ascii="Times New Roman" w:hAnsi="Times New Roman" w:cs="Times New Roman"/>
        </w:rPr>
      </w:pPr>
    </w:p>
    <w:p w14:paraId="2B53D572" w14:textId="77777777" w:rsidR="00A9632B" w:rsidRPr="00435DBE" w:rsidRDefault="00A9632B" w:rsidP="00A9632B">
      <w:pPr>
        <w:ind w:left="360" w:hanging="360"/>
        <w:rPr>
          <w:rFonts w:ascii="Times New Roman" w:hAnsi="Times New Roman" w:cs="Times New Roman"/>
        </w:rPr>
      </w:pPr>
      <w:r>
        <w:rPr>
          <w:rFonts w:ascii="Times New Roman" w:hAnsi="Times New Roman" w:cs="Times New Roman"/>
        </w:rPr>
        <w:t>Hirst, David, and Oliver Bennett. 2017</w:t>
      </w:r>
      <w:r w:rsidRPr="00166099">
        <w:rPr>
          <w:rFonts w:ascii="Times New Roman" w:hAnsi="Times New Roman" w:cs="Times New Roman"/>
        </w:rPr>
        <w:t xml:space="preserve">. </w:t>
      </w:r>
      <w:r w:rsidRPr="00166099">
        <w:rPr>
          <w:rFonts w:ascii="Times New Roman" w:hAnsi="Times New Roman" w:cs="Times New Roman"/>
          <w:i/>
          <w:iCs/>
        </w:rPr>
        <w:t xml:space="preserve">Brexit: What next for UK fisheries?  </w:t>
      </w:r>
      <w:r w:rsidRPr="00166099">
        <w:rPr>
          <w:rFonts w:ascii="Times New Roman" w:hAnsi="Times New Roman" w:cs="Times New Roman"/>
        </w:rPr>
        <w:t>London: UK Parliament House of Commons Library, CBP7669.</w:t>
      </w:r>
    </w:p>
    <w:p w14:paraId="222CCA26" w14:textId="77777777" w:rsidR="00A9632B" w:rsidRDefault="00A9632B" w:rsidP="006610E2">
      <w:pPr>
        <w:widowControl w:val="0"/>
        <w:autoSpaceDE w:val="0"/>
        <w:autoSpaceDN w:val="0"/>
        <w:adjustRightInd w:val="0"/>
        <w:ind w:left="360" w:hanging="360"/>
        <w:rPr>
          <w:rFonts w:ascii="Times New Roman" w:hAnsi="Times New Roman" w:cs="Times New Roman"/>
        </w:rPr>
      </w:pPr>
    </w:p>
    <w:p w14:paraId="12E0BFE3" w14:textId="0630907A" w:rsidR="005C1DD2" w:rsidRDefault="005C1DD2" w:rsidP="002D6DBC">
      <w:pPr>
        <w:ind w:left="360" w:hanging="360"/>
        <w:rPr>
          <w:rFonts w:ascii="Times New Roman" w:hAnsi="Times New Roman" w:cs="Times New Roman"/>
        </w:rPr>
      </w:pPr>
      <w:r w:rsidRPr="00435DBE">
        <w:rPr>
          <w:rFonts w:ascii="Times New Roman" w:hAnsi="Times New Roman" w:cs="Times New Roman"/>
        </w:rPr>
        <w:t>Horan, Richard D., and J</w:t>
      </w:r>
      <w:r>
        <w:rPr>
          <w:rFonts w:ascii="Times New Roman" w:hAnsi="Times New Roman" w:cs="Times New Roman"/>
        </w:rPr>
        <w:t>ames S. Shortle. 1999. Optimal Management of Multiple Renewable R</w:t>
      </w:r>
      <w:r w:rsidRPr="00435DBE">
        <w:rPr>
          <w:rFonts w:ascii="Times New Roman" w:hAnsi="Times New Roman" w:cs="Times New Roman"/>
        </w:rPr>
        <w:t>esou</w:t>
      </w:r>
      <w:r>
        <w:rPr>
          <w:rFonts w:ascii="Times New Roman" w:hAnsi="Times New Roman" w:cs="Times New Roman"/>
        </w:rPr>
        <w:t>rce Stocks: An Application to Minke W</w:t>
      </w:r>
      <w:r w:rsidRPr="00435DBE">
        <w:rPr>
          <w:rFonts w:ascii="Times New Roman" w:hAnsi="Times New Roman" w:cs="Times New Roman"/>
        </w:rPr>
        <w:t>hales.</w:t>
      </w:r>
      <w:r>
        <w:rPr>
          <w:rFonts w:ascii="Times New Roman" w:hAnsi="Times New Roman" w:cs="Times New Roman"/>
        </w:rPr>
        <w:t xml:space="preserve"> Environmental and Resource Economics, 13 (4): 435-58. </w:t>
      </w:r>
      <w:r w:rsidRPr="00435DBE">
        <w:rPr>
          <w:rFonts w:ascii="Times New Roman" w:hAnsi="Times New Roman" w:cs="Times New Roman"/>
        </w:rPr>
        <w:t xml:space="preserve"> </w:t>
      </w:r>
    </w:p>
    <w:p w14:paraId="4C38CF2C" w14:textId="77777777" w:rsidR="009C2E54" w:rsidRPr="00435DBE" w:rsidRDefault="009C2E54" w:rsidP="006610E2">
      <w:pPr>
        <w:ind w:left="360" w:hanging="360"/>
        <w:rPr>
          <w:rFonts w:ascii="Times New Roman" w:hAnsi="Times New Roman" w:cs="Times New Roman"/>
        </w:rPr>
      </w:pPr>
      <w:r w:rsidRPr="00435DBE">
        <w:rPr>
          <w:rFonts w:ascii="Times New Roman" w:hAnsi="Times New Roman" w:cs="Times New Roman"/>
        </w:rPr>
        <w:lastRenderedPageBreak/>
        <w:t>Jin, Di, Eric Thunberg, Hauke Kite-Powell</w:t>
      </w:r>
      <w:r>
        <w:rPr>
          <w:rFonts w:ascii="Times New Roman" w:hAnsi="Times New Roman" w:cs="Times New Roman"/>
        </w:rPr>
        <w:t>, and Kevin Blake. 2002. Total Factor Productivity Change in the New England Groundfish Fi</w:t>
      </w:r>
      <w:r w:rsidRPr="00435DBE">
        <w:rPr>
          <w:rFonts w:ascii="Times New Roman" w:hAnsi="Times New Roman" w:cs="Times New Roman"/>
        </w:rPr>
        <w:t>shery: 1964-1993.</w:t>
      </w:r>
      <w:r>
        <w:rPr>
          <w:rFonts w:ascii="Times New Roman" w:hAnsi="Times New Roman" w:cs="Times New Roman"/>
        </w:rPr>
        <w:t xml:space="preserve"> Journal of Environmental Economics and Management, 44: 540-56. </w:t>
      </w:r>
      <w:r w:rsidRPr="00435DBE">
        <w:rPr>
          <w:rFonts w:ascii="Times New Roman" w:hAnsi="Times New Roman" w:cs="Times New Roman"/>
        </w:rPr>
        <w:t xml:space="preserve"> </w:t>
      </w:r>
    </w:p>
    <w:p w14:paraId="52EFB133" w14:textId="77777777" w:rsidR="00ED16A8" w:rsidRDefault="00ED16A8" w:rsidP="00A84144">
      <w:pPr>
        <w:widowControl w:val="0"/>
        <w:autoSpaceDE w:val="0"/>
        <w:autoSpaceDN w:val="0"/>
        <w:adjustRightInd w:val="0"/>
        <w:rPr>
          <w:rFonts w:ascii="Times New Roman" w:hAnsi="Times New Roman" w:cs="Times New Roman"/>
        </w:rPr>
      </w:pPr>
    </w:p>
    <w:p w14:paraId="6BA126BF" w14:textId="701E3B5B" w:rsidR="003A2BB5" w:rsidRPr="003A2BB5" w:rsidRDefault="003A2BB5" w:rsidP="006610E2">
      <w:pPr>
        <w:widowControl w:val="0"/>
        <w:autoSpaceDE w:val="0"/>
        <w:autoSpaceDN w:val="0"/>
        <w:adjustRightInd w:val="0"/>
        <w:ind w:left="360" w:hanging="360"/>
        <w:rPr>
          <w:rFonts w:ascii="Times New Roman" w:hAnsi="Times New Roman" w:cs="Times New Roman"/>
        </w:rPr>
      </w:pPr>
      <w:r>
        <w:rPr>
          <w:rFonts w:ascii="Times New Roman" w:hAnsi="Times New Roman" w:cs="Times New Roman"/>
        </w:rPr>
        <w:t>Jones, Miranda C.</w:t>
      </w:r>
      <w:r w:rsidR="006F6AF0">
        <w:rPr>
          <w:rFonts w:ascii="Times New Roman" w:hAnsi="Times New Roman" w:cs="Times New Roman"/>
        </w:rPr>
        <w:t>, Stephen R. Dye, John K. Pinnegar, Rachel Warren, and William W. L. Cheung.</w:t>
      </w:r>
      <w:r>
        <w:rPr>
          <w:rFonts w:ascii="Times New Roman" w:hAnsi="Times New Roman" w:cs="Times New Roman"/>
        </w:rPr>
        <w:t xml:space="preserve"> 2015. </w:t>
      </w:r>
      <w:r w:rsidRPr="003A2BB5">
        <w:rPr>
          <w:rFonts w:ascii="Times New Roman" w:hAnsi="Times New Roman" w:cs="Times New Roman"/>
        </w:rPr>
        <w:t>Using scenarios to project the changing profitability of fisheries under climate change</w:t>
      </w:r>
      <w:r>
        <w:rPr>
          <w:rFonts w:ascii="Times New Roman" w:hAnsi="Times New Roman" w:cs="Times New Roman"/>
        </w:rPr>
        <w:t xml:space="preserve">. </w:t>
      </w:r>
      <w:r w:rsidRPr="003A2BB5">
        <w:rPr>
          <w:rFonts w:ascii="Times New Roman" w:hAnsi="Times New Roman" w:cs="Times New Roman"/>
          <w:iCs/>
        </w:rPr>
        <w:t>Fish and Fisheries</w:t>
      </w:r>
      <w:r>
        <w:rPr>
          <w:rFonts w:ascii="Times New Roman" w:hAnsi="Times New Roman" w:cs="Times New Roman"/>
          <w:iCs/>
        </w:rPr>
        <w:t>,</w:t>
      </w:r>
      <w:r>
        <w:rPr>
          <w:rFonts w:ascii="Times New Roman" w:hAnsi="Times New Roman" w:cs="Times New Roman"/>
        </w:rPr>
        <w:t xml:space="preserve"> 16</w:t>
      </w:r>
      <w:r w:rsidRPr="003A2BB5">
        <w:rPr>
          <w:rFonts w:ascii="Times New Roman" w:hAnsi="Times New Roman" w:cs="Times New Roman"/>
        </w:rPr>
        <w:t>: 603-22.</w:t>
      </w:r>
    </w:p>
    <w:p w14:paraId="51222DA0" w14:textId="77777777" w:rsidR="006F6AF0" w:rsidRDefault="006F6AF0" w:rsidP="006F6AF0">
      <w:pPr>
        <w:widowControl w:val="0"/>
        <w:autoSpaceDE w:val="0"/>
        <w:autoSpaceDN w:val="0"/>
        <w:adjustRightInd w:val="0"/>
        <w:rPr>
          <w:rFonts w:ascii="Times New Roman" w:hAnsi="Times New Roman" w:cs="Times New Roman"/>
        </w:rPr>
      </w:pPr>
    </w:p>
    <w:p w14:paraId="143E85B6" w14:textId="77777777" w:rsidR="009C2E54" w:rsidRPr="00435DBE" w:rsidRDefault="009C2E54" w:rsidP="006610E2">
      <w:pPr>
        <w:ind w:left="360" w:hanging="360"/>
        <w:rPr>
          <w:rFonts w:ascii="Times New Roman" w:hAnsi="Times New Roman" w:cs="Times New Roman"/>
        </w:rPr>
      </w:pPr>
      <w:r w:rsidRPr="00435DBE">
        <w:rPr>
          <w:rFonts w:ascii="Times New Roman" w:hAnsi="Times New Roman" w:cs="Times New Roman"/>
        </w:rPr>
        <w:t xml:space="preserve">Marine Management Organisation. </w:t>
      </w:r>
      <w:r>
        <w:rPr>
          <w:rFonts w:ascii="Times New Roman" w:hAnsi="Times New Roman" w:cs="Times New Roman"/>
        </w:rPr>
        <w:t>2016. UK Sea Fisheries Annual Statistics. [D</w:t>
      </w:r>
      <w:r w:rsidRPr="00435DBE">
        <w:rPr>
          <w:rFonts w:ascii="Times New Roman" w:hAnsi="Times New Roman" w:cs="Times New Roman"/>
        </w:rPr>
        <w:t>ata</w:t>
      </w:r>
      <w:r>
        <w:rPr>
          <w:rFonts w:ascii="Times New Roman" w:hAnsi="Times New Roman" w:cs="Times New Roman"/>
        </w:rPr>
        <w:t xml:space="preserve">base Online]. London. </w:t>
      </w:r>
    </w:p>
    <w:p w14:paraId="3D9C4DBE" w14:textId="77777777" w:rsidR="009C2E54" w:rsidRPr="00435DBE" w:rsidRDefault="009C2E54" w:rsidP="006610E2">
      <w:pPr>
        <w:ind w:left="360" w:hanging="360"/>
        <w:rPr>
          <w:rFonts w:ascii="Times New Roman" w:hAnsi="Times New Roman" w:cs="Times New Roman"/>
        </w:rPr>
      </w:pPr>
    </w:p>
    <w:p w14:paraId="305F3576" w14:textId="77777777" w:rsidR="009C2E54" w:rsidRDefault="009C2E54" w:rsidP="006610E2">
      <w:pPr>
        <w:ind w:left="360" w:hanging="360"/>
        <w:rPr>
          <w:rFonts w:ascii="Times New Roman" w:hAnsi="Times New Roman" w:cs="Times New Roman"/>
        </w:rPr>
      </w:pPr>
      <w:r w:rsidRPr="00435DBE">
        <w:rPr>
          <w:rFonts w:ascii="Times New Roman" w:hAnsi="Times New Roman" w:cs="Times New Roman"/>
        </w:rPr>
        <w:t>McWh</w:t>
      </w:r>
      <w:r>
        <w:rPr>
          <w:rFonts w:ascii="Times New Roman" w:hAnsi="Times New Roman" w:cs="Times New Roman"/>
        </w:rPr>
        <w:t>innie, Stephanie F. 2009. The Tragedy of the C</w:t>
      </w:r>
      <w:r w:rsidRPr="00435DBE">
        <w:rPr>
          <w:rFonts w:ascii="Times New Roman" w:hAnsi="Times New Roman" w:cs="Times New Roman"/>
        </w:rPr>
        <w:t xml:space="preserve">ommons in </w:t>
      </w:r>
      <w:r>
        <w:rPr>
          <w:rFonts w:ascii="Times New Roman" w:hAnsi="Times New Roman" w:cs="Times New Roman"/>
        </w:rPr>
        <w:t>International Fisheries: An Emplirical E</w:t>
      </w:r>
      <w:r w:rsidRPr="00435DBE">
        <w:rPr>
          <w:rFonts w:ascii="Times New Roman" w:hAnsi="Times New Roman" w:cs="Times New Roman"/>
        </w:rPr>
        <w:t xml:space="preserve">xamination. </w:t>
      </w:r>
      <w:r w:rsidRPr="00FC7C18">
        <w:rPr>
          <w:rFonts w:ascii="Times New Roman" w:hAnsi="Times New Roman" w:cs="Times New Roman"/>
          <w:iCs/>
        </w:rPr>
        <w:t>Journal of Environmental Economics and Management</w:t>
      </w:r>
      <w:r>
        <w:rPr>
          <w:rFonts w:ascii="Times New Roman" w:hAnsi="Times New Roman" w:cs="Times New Roman"/>
          <w:iCs/>
        </w:rPr>
        <w:t>,</w:t>
      </w:r>
      <w:r>
        <w:rPr>
          <w:rFonts w:ascii="Times New Roman" w:hAnsi="Times New Roman" w:cs="Times New Roman"/>
        </w:rPr>
        <w:t xml:space="preserve"> 57</w:t>
      </w:r>
      <w:r w:rsidRPr="00435DBE">
        <w:rPr>
          <w:rFonts w:ascii="Times New Roman" w:hAnsi="Times New Roman" w:cs="Times New Roman"/>
        </w:rPr>
        <w:t>: 321-33.</w:t>
      </w:r>
    </w:p>
    <w:p w14:paraId="322F9655" w14:textId="77777777" w:rsidR="00A9632B" w:rsidRDefault="00A9632B" w:rsidP="006610E2">
      <w:pPr>
        <w:ind w:left="360" w:hanging="360"/>
        <w:rPr>
          <w:rFonts w:ascii="Times New Roman" w:hAnsi="Times New Roman" w:cs="Times New Roman"/>
        </w:rPr>
      </w:pPr>
    </w:p>
    <w:p w14:paraId="66A6F938" w14:textId="3FA5DB78" w:rsidR="00A9632B" w:rsidRPr="00435DBE" w:rsidRDefault="00A9632B" w:rsidP="00A9632B">
      <w:pPr>
        <w:widowControl w:val="0"/>
        <w:autoSpaceDE w:val="0"/>
        <w:autoSpaceDN w:val="0"/>
        <w:adjustRightInd w:val="0"/>
        <w:ind w:left="360" w:hanging="360"/>
        <w:rPr>
          <w:rFonts w:ascii="Times New Roman" w:hAnsi="Times New Roman" w:cs="Times New Roman"/>
        </w:rPr>
      </w:pPr>
      <w:r w:rsidRPr="00FE662A">
        <w:rPr>
          <w:rFonts w:ascii="Times New Roman" w:hAnsi="Times New Roman" w:cs="Times New Roman"/>
        </w:rPr>
        <w:t xml:space="preserve">Met Office Hadley Center. 2016. Northern Hemisphere Sea Surface Temperature Variation. [Database Online]. London.  </w:t>
      </w:r>
    </w:p>
    <w:p w14:paraId="23C33E6C" w14:textId="77777777" w:rsidR="009C2E54" w:rsidRDefault="009C2E54" w:rsidP="006610E2">
      <w:pPr>
        <w:widowControl w:val="0"/>
        <w:autoSpaceDE w:val="0"/>
        <w:autoSpaceDN w:val="0"/>
        <w:adjustRightInd w:val="0"/>
        <w:ind w:left="360" w:hanging="360"/>
        <w:rPr>
          <w:rFonts w:ascii="Times New Roman" w:hAnsi="Times New Roman" w:cs="Times New Roman"/>
        </w:rPr>
      </w:pPr>
    </w:p>
    <w:p w14:paraId="32AB83D3" w14:textId="77777777" w:rsidR="00394CD7" w:rsidRDefault="00394CD7" w:rsidP="006610E2">
      <w:pPr>
        <w:ind w:left="360" w:hanging="360"/>
        <w:rPr>
          <w:rFonts w:ascii="Times New Roman" w:hAnsi="Times New Roman" w:cs="Times New Roman"/>
        </w:rPr>
      </w:pPr>
      <w:r w:rsidRPr="00435DBE">
        <w:rPr>
          <w:rFonts w:ascii="Times New Roman" w:hAnsi="Times New Roman" w:cs="Times New Roman"/>
        </w:rPr>
        <w:t xml:space="preserve">Newell, Richard G., James N. Sanchirico, and Suzi Kerr. 2002. </w:t>
      </w:r>
      <w:r>
        <w:rPr>
          <w:rFonts w:ascii="Times New Roman" w:hAnsi="Times New Roman" w:cs="Times New Roman"/>
          <w:iCs/>
        </w:rPr>
        <w:t>Fishing Quota M</w:t>
      </w:r>
      <w:r w:rsidRPr="00FC7C18">
        <w:rPr>
          <w:rFonts w:ascii="Times New Roman" w:hAnsi="Times New Roman" w:cs="Times New Roman"/>
          <w:iCs/>
        </w:rPr>
        <w:t>arkets.</w:t>
      </w:r>
      <w:r w:rsidRPr="00435DBE">
        <w:rPr>
          <w:rFonts w:ascii="Times New Roman" w:hAnsi="Times New Roman" w:cs="Times New Roman"/>
          <w:i/>
          <w:iCs/>
        </w:rPr>
        <w:t xml:space="preserve"> </w:t>
      </w:r>
      <w:r w:rsidRPr="00435DBE">
        <w:rPr>
          <w:rFonts w:ascii="Times New Roman" w:hAnsi="Times New Roman" w:cs="Times New Roman"/>
        </w:rPr>
        <w:t>Washington, D.C.: Resources for the Future, 02-20.</w:t>
      </w:r>
    </w:p>
    <w:p w14:paraId="738A4DA8" w14:textId="77777777" w:rsidR="006610E2" w:rsidRDefault="006610E2" w:rsidP="006610E2">
      <w:pPr>
        <w:ind w:left="360" w:hanging="360"/>
        <w:rPr>
          <w:rFonts w:ascii="Times New Roman" w:hAnsi="Times New Roman" w:cs="Times New Roman"/>
        </w:rPr>
      </w:pPr>
    </w:p>
    <w:p w14:paraId="6753E614" w14:textId="30829965" w:rsidR="006610E2" w:rsidRPr="006610E2" w:rsidRDefault="00E6285D" w:rsidP="006610E2">
      <w:pPr>
        <w:ind w:left="360" w:hanging="360"/>
        <w:rPr>
          <w:rFonts w:ascii="Times New Roman" w:hAnsi="Times New Roman" w:cs="Times New Roman"/>
        </w:rPr>
      </w:pPr>
      <w:r>
        <w:rPr>
          <w:rFonts w:ascii="Times New Roman" w:hAnsi="Times New Roman" w:cs="Times New Roman"/>
        </w:rPr>
        <w:t>N</w:t>
      </w:r>
      <w:r w:rsidR="006610E2" w:rsidRPr="006610E2">
        <w:rPr>
          <w:rFonts w:ascii="Times New Roman" w:hAnsi="Times New Roman" w:cs="Times New Roman"/>
        </w:rPr>
        <w:t>e</w:t>
      </w:r>
      <w:r>
        <w:rPr>
          <w:rFonts w:ascii="Times New Roman" w:hAnsi="Times New Roman" w:cs="Times New Roman"/>
        </w:rPr>
        <w:t>i</w:t>
      </w:r>
      <w:r w:rsidR="006610E2" w:rsidRPr="006610E2">
        <w:rPr>
          <w:rFonts w:ascii="Times New Roman" w:hAnsi="Times New Roman" w:cs="Times New Roman"/>
        </w:rPr>
        <w:t>lsen, Max.</w:t>
      </w:r>
      <w:r>
        <w:rPr>
          <w:rFonts w:ascii="Times New Roman" w:hAnsi="Times New Roman" w:cs="Times New Roman"/>
        </w:rPr>
        <w:t>, Ola Flaaten, and Staffan Waldo.</w:t>
      </w:r>
      <w:r w:rsidR="006610E2" w:rsidRPr="006610E2">
        <w:rPr>
          <w:rFonts w:ascii="Times New Roman" w:hAnsi="Times New Roman" w:cs="Times New Roman"/>
        </w:rPr>
        <w:t xml:space="preserve"> 2012. Management of and economics returns </w:t>
      </w:r>
      <w:r w:rsidR="006610E2">
        <w:rPr>
          <w:rFonts w:ascii="Times New Roman" w:hAnsi="Times New Roman" w:cs="Times New Roman"/>
        </w:rPr>
        <w:t>from selected fisheries in the N</w:t>
      </w:r>
      <w:r w:rsidR="006610E2" w:rsidRPr="006610E2">
        <w:rPr>
          <w:rFonts w:ascii="Times New Roman" w:hAnsi="Times New Roman" w:cs="Times New Roman"/>
        </w:rPr>
        <w:t xml:space="preserve">ordic countries. </w:t>
      </w:r>
      <w:r w:rsidR="006610E2" w:rsidRPr="006610E2">
        <w:rPr>
          <w:rFonts w:ascii="Times New Roman" w:hAnsi="Times New Roman" w:cs="Times New Roman"/>
          <w:iCs/>
        </w:rPr>
        <w:t>Marine Resource Economics</w:t>
      </w:r>
      <w:r w:rsidR="006610E2">
        <w:rPr>
          <w:rFonts w:ascii="Times New Roman" w:hAnsi="Times New Roman" w:cs="Times New Roman"/>
          <w:iCs/>
        </w:rPr>
        <w:t>,</w:t>
      </w:r>
      <w:r w:rsidR="006610E2">
        <w:rPr>
          <w:rFonts w:ascii="Times New Roman" w:hAnsi="Times New Roman" w:cs="Times New Roman"/>
        </w:rPr>
        <w:t xml:space="preserve"> 27</w:t>
      </w:r>
      <w:r w:rsidR="006610E2" w:rsidRPr="006610E2">
        <w:rPr>
          <w:rFonts w:ascii="Times New Roman" w:hAnsi="Times New Roman" w:cs="Times New Roman"/>
        </w:rPr>
        <w:t>: 65-88.</w:t>
      </w:r>
    </w:p>
    <w:p w14:paraId="4B73C077" w14:textId="77777777" w:rsidR="00394CD7" w:rsidRDefault="00394CD7" w:rsidP="006610E2">
      <w:pPr>
        <w:widowControl w:val="0"/>
        <w:autoSpaceDE w:val="0"/>
        <w:autoSpaceDN w:val="0"/>
        <w:adjustRightInd w:val="0"/>
        <w:ind w:left="360" w:hanging="360"/>
        <w:rPr>
          <w:rFonts w:ascii="Times New Roman" w:hAnsi="Times New Roman" w:cs="Times New Roman"/>
        </w:rPr>
      </w:pPr>
    </w:p>
    <w:p w14:paraId="1C4FF8C5" w14:textId="77777777" w:rsidR="00B43F48" w:rsidRPr="00435DBE" w:rsidRDefault="00B43F48" w:rsidP="006610E2">
      <w:pPr>
        <w:ind w:left="360" w:hanging="360"/>
        <w:rPr>
          <w:rFonts w:ascii="Times New Roman" w:hAnsi="Times New Roman" w:cs="Times New Roman"/>
        </w:rPr>
      </w:pPr>
      <w:r w:rsidRPr="00435DBE">
        <w:rPr>
          <w:rFonts w:ascii="Times New Roman" w:hAnsi="Times New Roman" w:cs="Times New Roman"/>
        </w:rPr>
        <w:t xml:space="preserve">Office </w:t>
      </w:r>
      <w:r>
        <w:rPr>
          <w:rFonts w:ascii="Times New Roman" w:hAnsi="Times New Roman" w:cs="Times New Roman"/>
        </w:rPr>
        <w:t>for National Statistics. 2016. Gross Domestic Product: Chained Volume Measures: Seasonally Adjusted  £. London.</w:t>
      </w:r>
    </w:p>
    <w:p w14:paraId="01EDD6A4" w14:textId="77777777" w:rsidR="00B43F48" w:rsidRDefault="00B43F48" w:rsidP="006610E2">
      <w:pPr>
        <w:widowControl w:val="0"/>
        <w:autoSpaceDE w:val="0"/>
        <w:autoSpaceDN w:val="0"/>
        <w:adjustRightInd w:val="0"/>
        <w:ind w:left="360" w:hanging="360"/>
        <w:rPr>
          <w:rFonts w:ascii="Times New Roman" w:hAnsi="Times New Roman" w:cs="Times New Roman"/>
        </w:rPr>
      </w:pPr>
    </w:p>
    <w:p w14:paraId="75A73D7D" w14:textId="77777777" w:rsidR="007257D5" w:rsidRDefault="007257D5" w:rsidP="006610E2">
      <w:pPr>
        <w:ind w:left="360" w:hanging="360"/>
        <w:rPr>
          <w:rFonts w:ascii="Times New Roman" w:hAnsi="Times New Roman" w:cs="Times New Roman"/>
        </w:rPr>
      </w:pPr>
      <w:r w:rsidRPr="00435DBE">
        <w:rPr>
          <w:rFonts w:ascii="Times New Roman" w:hAnsi="Times New Roman" w:cs="Times New Roman"/>
        </w:rPr>
        <w:t xml:space="preserve">Peirson, G., D. Tingley, J. Spurgeon, </w:t>
      </w:r>
      <w:r>
        <w:rPr>
          <w:rFonts w:ascii="Times New Roman" w:hAnsi="Times New Roman" w:cs="Times New Roman"/>
        </w:rPr>
        <w:t>and A. Radford. 2001. Economic E</w:t>
      </w:r>
      <w:r w:rsidRPr="00435DBE">
        <w:rPr>
          <w:rFonts w:ascii="Times New Roman" w:hAnsi="Times New Roman" w:cs="Times New Roman"/>
        </w:rPr>
        <w:t>va</w:t>
      </w:r>
      <w:r>
        <w:rPr>
          <w:rFonts w:ascii="Times New Roman" w:hAnsi="Times New Roman" w:cs="Times New Roman"/>
        </w:rPr>
        <w:t>luation of Inland Fisheries in England and W</w:t>
      </w:r>
      <w:r w:rsidRPr="00435DBE">
        <w:rPr>
          <w:rFonts w:ascii="Times New Roman" w:hAnsi="Times New Roman" w:cs="Times New Roman"/>
        </w:rPr>
        <w:t xml:space="preserve">ales. </w:t>
      </w:r>
      <w:r w:rsidRPr="006866B8">
        <w:rPr>
          <w:rFonts w:ascii="Times New Roman" w:hAnsi="Times New Roman" w:cs="Times New Roman"/>
          <w:iCs/>
        </w:rPr>
        <w:t>Fisheries Management and Ecology</w:t>
      </w:r>
      <w:r>
        <w:rPr>
          <w:rFonts w:ascii="Times New Roman" w:hAnsi="Times New Roman" w:cs="Times New Roman"/>
        </w:rPr>
        <w:t>, 8</w:t>
      </w:r>
      <w:r w:rsidRPr="00435DBE">
        <w:rPr>
          <w:rFonts w:ascii="Times New Roman" w:hAnsi="Times New Roman" w:cs="Times New Roman"/>
        </w:rPr>
        <w:t>: 415-24.</w:t>
      </w:r>
    </w:p>
    <w:p w14:paraId="3597E1E8" w14:textId="77777777" w:rsidR="000A6839" w:rsidRDefault="000A6839" w:rsidP="006610E2">
      <w:pPr>
        <w:ind w:left="360" w:hanging="360"/>
        <w:rPr>
          <w:rFonts w:ascii="Times New Roman" w:hAnsi="Times New Roman" w:cs="Times New Roman"/>
        </w:rPr>
      </w:pPr>
    </w:p>
    <w:p w14:paraId="03426624" w14:textId="3C2F1953" w:rsidR="000A6839" w:rsidRPr="000A6839" w:rsidRDefault="000A6839" w:rsidP="000A6839">
      <w:pPr>
        <w:widowControl w:val="0"/>
        <w:autoSpaceDE w:val="0"/>
        <w:autoSpaceDN w:val="0"/>
        <w:adjustRightInd w:val="0"/>
        <w:ind w:left="360" w:hanging="360"/>
        <w:rPr>
          <w:rFonts w:ascii="Times New Roman" w:hAnsi="Times New Roman" w:cs="Times New Roman"/>
        </w:rPr>
      </w:pPr>
      <w:r w:rsidRPr="000A6839">
        <w:rPr>
          <w:rFonts w:ascii="Times New Roman" w:hAnsi="Times New Roman" w:cs="Times New Roman"/>
        </w:rPr>
        <w:t>Raakjær, Jesper, a</w:t>
      </w:r>
      <w:r>
        <w:rPr>
          <w:rFonts w:ascii="Times New Roman" w:hAnsi="Times New Roman" w:cs="Times New Roman"/>
        </w:rPr>
        <w:t xml:space="preserve">nd Troels Jacob Hegland. 2012. </w:t>
      </w:r>
      <w:r w:rsidRPr="000A6839">
        <w:rPr>
          <w:rFonts w:ascii="Times New Roman" w:hAnsi="Times New Roman" w:cs="Times New Roman"/>
        </w:rPr>
        <w:t>I</w:t>
      </w:r>
      <w:r>
        <w:rPr>
          <w:rFonts w:ascii="Times New Roman" w:hAnsi="Times New Roman" w:cs="Times New Roman"/>
        </w:rPr>
        <w:t>ntroduction: Regionalising the Common Fisheries P</w:t>
      </w:r>
      <w:r w:rsidRPr="000A6839">
        <w:rPr>
          <w:rFonts w:ascii="Times New Roman" w:hAnsi="Times New Roman" w:cs="Times New Roman"/>
        </w:rPr>
        <w:t>olicy</w:t>
      </w:r>
      <w:r>
        <w:rPr>
          <w:rFonts w:ascii="Times New Roman" w:hAnsi="Times New Roman" w:cs="Times New Roman"/>
        </w:rPr>
        <w:t xml:space="preserve">. </w:t>
      </w:r>
      <w:r w:rsidRPr="000A6839">
        <w:rPr>
          <w:rFonts w:ascii="Times New Roman" w:hAnsi="Times New Roman" w:cs="Times New Roman"/>
          <w:iCs/>
        </w:rPr>
        <w:t>Maritime Studies</w:t>
      </w:r>
      <w:r>
        <w:rPr>
          <w:rFonts w:ascii="Times New Roman" w:hAnsi="Times New Roman" w:cs="Times New Roman"/>
          <w:iCs/>
        </w:rPr>
        <w:t>,</w:t>
      </w:r>
      <w:r>
        <w:rPr>
          <w:rFonts w:ascii="Times New Roman" w:hAnsi="Times New Roman" w:cs="Times New Roman"/>
        </w:rPr>
        <w:t xml:space="preserve"> 11</w:t>
      </w:r>
      <w:r w:rsidRPr="000A6839">
        <w:rPr>
          <w:rFonts w:ascii="Times New Roman" w:hAnsi="Times New Roman" w:cs="Times New Roman"/>
        </w:rPr>
        <w:t>(5): 1-8.</w:t>
      </w:r>
    </w:p>
    <w:p w14:paraId="51C7B63E" w14:textId="77777777" w:rsidR="007257D5" w:rsidRDefault="007257D5" w:rsidP="000A6839">
      <w:pPr>
        <w:widowControl w:val="0"/>
        <w:autoSpaceDE w:val="0"/>
        <w:autoSpaceDN w:val="0"/>
        <w:adjustRightInd w:val="0"/>
        <w:rPr>
          <w:rFonts w:ascii="Times New Roman" w:hAnsi="Times New Roman" w:cs="Times New Roman"/>
        </w:rPr>
      </w:pPr>
    </w:p>
    <w:p w14:paraId="4FB7DBBE" w14:textId="77777777" w:rsidR="00255665" w:rsidRPr="00435DBE" w:rsidRDefault="00255665" w:rsidP="006610E2">
      <w:pPr>
        <w:ind w:left="360" w:hanging="360"/>
        <w:rPr>
          <w:rFonts w:ascii="Times New Roman" w:hAnsi="Times New Roman" w:cs="Times New Roman"/>
        </w:rPr>
      </w:pPr>
      <w:r>
        <w:rPr>
          <w:rFonts w:ascii="Times New Roman" w:hAnsi="Times New Roman" w:cs="Times New Roman"/>
        </w:rPr>
        <w:t>Smit, Wil. 1997. Common Fishery Policy and National Fisheries M</w:t>
      </w:r>
      <w:r w:rsidRPr="00435DBE">
        <w:rPr>
          <w:rFonts w:ascii="Times New Roman" w:hAnsi="Times New Roman" w:cs="Times New Roman"/>
        </w:rPr>
        <w:t xml:space="preserve">anagement. </w:t>
      </w:r>
      <w:r w:rsidRPr="006866B8">
        <w:rPr>
          <w:rFonts w:ascii="Times New Roman" w:hAnsi="Times New Roman" w:cs="Times New Roman"/>
          <w:iCs/>
        </w:rPr>
        <w:t>Marine Resource Economics</w:t>
      </w:r>
      <w:r>
        <w:rPr>
          <w:rFonts w:ascii="Times New Roman" w:hAnsi="Times New Roman" w:cs="Times New Roman"/>
        </w:rPr>
        <w:t>,</w:t>
      </w:r>
      <w:r w:rsidRPr="006866B8">
        <w:rPr>
          <w:rFonts w:ascii="Times New Roman" w:hAnsi="Times New Roman" w:cs="Times New Roman"/>
        </w:rPr>
        <w:t xml:space="preserve"> </w:t>
      </w:r>
      <w:r>
        <w:rPr>
          <w:rFonts w:ascii="Times New Roman" w:hAnsi="Times New Roman" w:cs="Times New Roman"/>
        </w:rPr>
        <w:t>12</w:t>
      </w:r>
      <w:r w:rsidRPr="00435DBE">
        <w:rPr>
          <w:rFonts w:ascii="Times New Roman" w:hAnsi="Times New Roman" w:cs="Times New Roman"/>
        </w:rPr>
        <w:t>: 355-9.</w:t>
      </w:r>
    </w:p>
    <w:p w14:paraId="3CBD6204" w14:textId="77777777" w:rsidR="00255665" w:rsidRDefault="00255665" w:rsidP="006610E2">
      <w:pPr>
        <w:widowControl w:val="0"/>
        <w:autoSpaceDE w:val="0"/>
        <w:autoSpaceDN w:val="0"/>
        <w:adjustRightInd w:val="0"/>
        <w:ind w:left="360" w:hanging="360"/>
        <w:rPr>
          <w:rFonts w:ascii="Times New Roman" w:hAnsi="Times New Roman" w:cs="Times New Roman"/>
        </w:rPr>
      </w:pPr>
    </w:p>
    <w:p w14:paraId="0E69444D" w14:textId="77777777" w:rsidR="00255665" w:rsidRPr="00435DBE" w:rsidRDefault="00255665" w:rsidP="006610E2">
      <w:pPr>
        <w:ind w:left="360" w:hanging="360"/>
        <w:rPr>
          <w:rFonts w:ascii="Times New Roman" w:hAnsi="Times New Roman" w:cs="Times New Roman"/>
        </w:rPr>
      </w:pPr>
      <w:r>
        <w:rPr>
          <w:rFonts w:ascii="Times New Roman" w:hAnsi="Times New Roman" w:cs="Times New Roman"/>
        </w:rPr>
        <w:t>Stavins, Robert N. 2010.</w:t>
      </w:r>
      <w:r w:rsidRPr="00435DBE">
        <w:rPr>
          <w:rFonts w:ascii="Times New Roman" w:hAnsi="Times New Roman" w:cs="Times New Roman"/>
        </w:rPr>
        <w:t xml:space="preserve"> "The Problem of the Commons: Still Unsettled After 100 Years" Harvard Kennedy School Facult</w:t>
      </w:r>
      <w:r>
        <w:rPr>
          <w:rFonts w:ascii="Times New Roman" w:hAnsi="Times New Roman" w:cs="Times New Roman"/>
        </w:rPr>
        <w:t>y Research Working Paper.</w:t>
      </w:r>
    </w:p>
    <w:p w14:paraId="48660F64" w14:textId="77777777" w:rsidR="00255665" w:rsidRDefault="00255665" w:rsidP="006610E2">
      <w:pPr>
        <w:widowControl w:val="0"/>
        <w:autoSpaceDE w:val="0"/>
        <w:autoSpaceDN w:val="0"/>
        <w:adjustRightInd w:val="0"/>
        <w:ind w:left="360" w:hanging="360"/>
        <w:rPr>
          <w:rFonts w:ascii="Times New Roman" w:hAnsi="Times New Roman" w:cs="Times New Roman"/>
        </w:rPr>
      </w:pPr>
    </w:p>
    <w:p w14:paraId="698640F1" w14:textId="77777777" w:rsidR="00C91ABE" w:rsidRDefault="00C91ABE" w:rsidP="006610E2">
      <w:pPr>
        <w:ind w:left="360" w:hanging="360"/>
        <w:rPr>
          <w:rFonts w:ascii="Times New Roman" w:hAnsi="Times New Roman" w:cs="Times New Roman"/>
        </w:rPr>
      </w:pPr>
      <w:r w:rsidRPr="00435DBE">
        <w:rPr>
          <w:rFonts w:ascii="Times New Roman" w:hAnsi="Times New Roman" w:cs="Times New Roman"/>
        </w:rPr>
        <w:t>Sumaila, Ussif Rashid, Gordon R. Munro, an</w:t>
      </w:r>
      <w:r>
        <w:rPr>
          <w:rFonts w:ascii="Times New Roman" w:hAnsi="Times New Roman" w:cs="Times New Roman"/>
        </w:rPr>
        <w:t>d Jon G. Sutinen. 2007. Recent Developments in Fisheries E</w:t>
      </w:r>
      <w:r w:rsidRPr="00435DBE">
        <w:rPr>
          <w:rFonts w:ascii="Times New Roman" w:hAnsi="Times New Roman" w:cs="Times New Roman"/>
        </w:rPr>
        <w:t>conomics:</w:t>
      </w:r>
      <w:r>
        <w:rPr>
          <w:rFonts w:ascii="Times New Roman" w:hAnsi="Times New Roman" w:cs="Times New Roman"/>
        </w:rPr>
        <w:t xml:space="preserve"> An I</w:t>
      </w:r>
      <w:r w:rsidRPr="00435DBE">
        <w:rPr>
          <w:rFonts w:ascii="Times New Roman" w:hAnsi="Times New Roman" w:cs="Times New Roman"/>
        </w:rPr>
        <w:t xml:space="preserve">ntroduction. </w:t>
      </w:r>
      <w:r w:rsidRPr="006866B8">
        <w:rPr>
          <w:rFonts w:ascii="Times New Roman" w:hAnsi="Times New Roman" w:cs="Times New Roman"/>
          <w:iCs/>
        </w:rPr>
        <w:t>Land Economics</w:t>
      </w:r>
      <w:r>
        <w:rPr>
          <w:rFonts w:ascii="Times New Roman" w:hAnsi="Times New Roman" w:cs="Times New Roman"/>
        </w:rPr>
        <w:t>,</w:t>
      </w:r>
      <w:r w:rsidRPr="00435DBE">
        <w:rPr>
          <w:rFonts w:ascii="Times New Roman" w:hAnsi="Times New Roman" w:cs="Times New Roman"/>
        </w:rPr>
        <w:t xml:space="preserve"> 83 (1): 1-5.</w:t>
      </w:r>
    </w:p>
    <w:p w14:paraId="0D90C1B9" w14:textId="77777777" w:rsidR="00B763D1" w:rsidRDefault="00B763D1" w:rsidP="000A6839">
      <w:pPr>
        <w:widowControl w:val="0"/>
        <w:autoSpaceDE w:val="0"/>
        <w:autoSpaceDN w:val="0"/>
        <w:adjustRightInd w:val="0"/>
        <w:ind w:left="600" w:hanging="600"/>
        <w:rPr>
          <w:rFonts w:ascii="Times New Roman" w:hAnsi="Times New Roman" w:cs="Times New Roman"/>
        </w:rPr>
      </w:pPr>
    </w:p>
    <w:p w14:paraId="5EDD3806" w14:textId="701DDBAC" w:rsidR="000A6839" w:rsidRPr="00435DBE" w:rsidRDefault="000A6839" w:rsidP="000F3BBD">
      <w:pPr>
        <w:widowControl w:val="0"/>
        <w:autoSpaceDE w:val="0"/>
        <w:autoSpaceDN w:val="0"/>
        <w:adjustRightInd w:val="0"/>
        <w:ind w:left="360" w:hanging="360"/>
        <w:rPr>
          <w:rFonts w:ascii="Times New Roman" w:hAnsi="Times New Roman" w:cs="Times New Roman"/>
        </w:rPr>
      </w:pPr>
      <w:r>
        <w:rPr>
          <w:rFonts w:ascii="Times New Roman" w:hAnsi="Times New Roman" w:cs="Times New Roman"/>
        </w:rPr>
        <w:t xml:space="preserve">Surís-Regueiro, Juan C., Manuel M. Varela-Lafuente, and Carlos Iglesias-Malvido. </w:t>
      </w:r>
      <w:r w:rsidRPr="000A6839">
        <w:rPr>
          <w:rFonts w:ascii="Times New Roman" w:hAnsi="Times New Roman" w:cs="Times New Roman"/>
        </w:rPr>
        <w:t xml:space="preserve">2003. </w:t>
      </w:r>
      <w:r w:rsidRPr="000A6839">
        <w:rPr>
          <w:rFonts w:ascii="Times New Roman" w:hAnsi="Times New Roman" w:cs="Times New Roman"/>
          <w:bCs/>
        </w:rPr>
        <w:t>Effectiveness of the stru</w:t>
      </w:r>
      <w:r>
        <w:rPr>
          <w:rFonts w:ascii="Times New Roman" w:hAnsi="Times New Roman" w:cs="Times New Roman"/>
          <w:bCs/>
        </w:rPr>
        <w:t>ctural fisheries policy in the E</w:t>
      </w:r>
      <w:r w:rsidRPr="000A6839">
        <w:rPr>
          <w:rFonts w:ascii="Times New Roman" w:hAnsi="Times New Roman" w:cs="Times New Roman"/>
          <w:bCs/>
        </w:rPr>
        <w:t>uropean union</w:t>
      </w:r>
      <w:r w:rsidRPr="000A6839">
        <w:rPr>
          <w:rFonts w:ascii="Times New Roman" w:hAnsi="Times New Roman" w:cs="Times New Roman"/>
        </w:rPr>
        <w:t xml:space="preserve">. </w:t>
      </w:r>
      <w:r w:rsidRPr="000A6839">
        <w:rPr>
          <w:rFonts w:ascii="Times New Roman" w:hAnsi="Times New Roman" w:cs="Times New Roman"/>
          <w:iCs/>
        </w:rPr>
        <w:t>Marine Policy</w:t>
      </w:r>
      <w:r>
        <w:rPr>
          <w:rFonts w:ascii="Times New Roman" w:hAnsi="Times New Roman" w:cs="Times New Roman"/>
          <w:iCs/>
        </w:rPr>
        <w:t>,</w:t>
      </w:r>
      <w:r>
        <w:rPr>
          <w:rFonts w:ascii="Times New Roman" w:hAnsi="Times New Roman" w:cs="Times New Roman"/>
        </w:rPr>
        <w:t xml:space="preserve"> 27</w:t>
      </w:r>
      <w:r w:rsidRPr="000A6839">
        <w:rPr>
          <w:rFonts w:ascii="Times New Roman" w:hAnsi="Times New Roman" w:cs="Times New Roman"/>
        </w:rPr>
        <w:t>(6): 535-44.</w:t>
      </w:r>
    </w:p>
    <w:p w14:paraId="6DFD6988" w14:textId="77777777" w:rsidR="00901A8E" w:rsidRDefault="00901A8E" w:rsidP="006610E2">
      <w:pPr>
        <w:ind w:left="360" w:hanging="360"/>
        <w:rPr>
          <w:rFonts w:ascii="Times New Roman" w:hAnsi="Times New Roman" w:cs="Times New Roman"/>
        </w:rPr>
      </w:pPr>
    </w:p>
    <w:p w14:paraId="79E9D578" w14:textId="77777777" w:rsidR="00C91ABE" w:rsidRPr="00435DBE" w:rsidRDefault="00C91ABE" w:rsidP="006610E2">
      <w:pPr>
        <w:ind w:left="360" w:hanging="360"/>
        <w:rPr>
          <w:rFonts w:ascii="Times New Roman" w:hAnsi="Times New Roman" w:cs="Times New Roman"/>
        </w:rPr>
      </w:pPr>
      <w:r w:rsidRPr="00435DBE">
        <w:rPr>
          <w:rFonts w:ascii="Times New Roman" w:hAnsi="Times New Roman" w:cs="Times New Roman"/>
        </w:rPr>
        <w:lastRenderedPageBreak/>
        <w:t>The UK</w:t>
      </w:r>
      <w:r>
        <w:rPr>
          <w:rFonts w:ascii="Times New Roman" w:hAnsi="Times New Roman" w:cs="Times New Roman"/>
        </w:rPr>
        <w:t xml:space="preserve"> in a Changing Europe. 2016. British Fishermen Want Out of the EU — Here's Why. In: The</w:t>
      </w:r>
      <w:r w:rsidRPr="00435DBE">
        <w:rPr>
          <w:rFonts w:ascii="Times New Roman" w:hAnsi="Times New Roman" w:cs="Times New Roman"/>
        </w:rPr>
        <w:t xml:space="preserve"> UK in a Changing Euro</w:t>
      </w:r>
      <w:r>
        <w:rPr>
          <w:rFonts w:ascii="Times New Roman" w:hAnsi="Times New Roman" w:cs="Times New Roman"/>
        </w:rPr>
        <w:t xml:space="preserve">pe [database online]. </w:t>
      </w:r>
    </w:p>
    <w:p w14:paraId="7E8A6A0F" w14:textId="77777777" w:rsidR="00882EE7" w:rsidRDefault="00882EE7" w:rsidP="00F30383">
      <w:pPr>
        <w:widowControl w:val="0"/>
        <w:autoSpaceDE w:val="0"/>
        <w:autoSpaceDN w:val="0"/>
        <w:adjustRightInd w:val="0"/>
        <w:rPr>
          <w:rFonts w:ascii="Times New Roman" w:hAnsi="Times New Roman" w:cs="Times New Roman"/>
        </w:rPr>
      </w:pPr>
    </w:p>
    <w:p w14:paraId="634987CA" w14:textId="506DDE40" w:rsidR="00FE56E3" w:rsidRDefault="004B4625" w:rsidP="00ED16A8">
      <w:pPr>
        <w:widowControl w:val="0"/>
        <w:autoSpaceDE w:val="0"/>
        <w:autoSpaceDN w:val="0"/>
        <w:adjustRightInd w:val="0"/>
        <w:ind w:left="360" w:hanging="360"/>
        <w:rPr>
          <w:rFonts w:ascii="Times New Roman" w:hAnsi="Times New Roman" w:cs="Times New Roman"/>
        </w:rPr>
      </w:pPr>
      <w:r w:rsidRPr="004668DC">
        <w:rPr>
          <w:rFonts w:ascii="Times New Roman" w:hAnsi="Times New Roman" w:cs="Times New Roman"/>
        </w:rPr>
        <w:t>Thurstan, Ruth H., Simon Brockington, and Callum M. Roberts</w:t>
      </w:r>
      <w:r>
        <w:rPr>
          <w:rFonts w:ascii="Times New Roman" w:hAnsi="Times New Roman" w:cs="Times New Roman"/>
        </w:rPr>
        <w:t xml:space="preserve">. 2010. </w:t>
      </w:r>
      <w:r w:rsidRPr="004668DC">
        <w:rPr>
          <w:rFonts w:ascii="Times New Roman" w:hAnsi="Times New Roman" w:cs="Times New Roman"/>
        </w:rPr>
        <w:t>The effects of 118 years of industrial fishing on UK bottom trawl fisheries</w:t>
      </w:r>
      <w:r>
        <w:rPr>
          <w:rFonts w:ascii="Times New Roman" w:hAnsi="Times New Roman" w:cs="Times New Roman"/>
        </w:rPr>
        <w:t xml:space="preserve">. </w:t>
      </w:r>
      <w:r w:rsidRPr="004668DC">
        <w:rPr>
          <w:rFonts w:ascii="Times New Roman" w:hAnsi="Times New Roman" w:cs="Times New Roman"/>
          <w:i/>
          <w:iCs/>
        </w:rPr>
        <w:t>Nature Communications</w:t>
      </w:r>
      <w:r w:rsidRPr="004668DC">
        <w:rPr>
          <w:rFonts w:ascii="Times New Roman" w:hAnsi="Times New Roman" w:cs="Times New Roman"/>
        </w:rPr>
        <w:t>: 1-6.</w:t>
      </w:r>
    </w:p>
    <w:p w14:paraId="107D9A42" w14:textId="77777777" w:rsidR="005C2910" w:rsidRDefault="005C2910" w:rsidP="004E7648">
      <w:pPr>
        <w:ind w:left="360" w:hanging="360"/>
        <w:rPr>
          <w:rFonts w:ascii="Times New Roman" w:hAnsi="Times New Roman" w:cs="Times New Roman"/>
        </w:rPr>
      </w:pPr>
    </w:p>
    <w:p w14:paraId="16EB3EAE" w14:textId="76168250" w:rsidR="00FE56E3" w:rsidRDefault="00FE56E3" w:rsidP="004E7648">
      <w:pPr>
        <w:ind w:left="360" w:hanging="360"/>
        <w:rPr>
          <w:rFonts w:ascii="Times New Roman" w:hAnsi="Times New Roman" w:cs="Times New Roman"/>
        </w:rPr>
      </w:pPr>
      <w:r w:rsidRPr="00435DBE">
        <w:rPr>
          <w:rFonts w:ascii="Times New Roman" w:hAnsi="Times New Roman" w:cs="Times New Roman"/>
        </w:rPr>
        <w:t>Tietenberg, To</w:t>
      </w:r>
      <w:r>
        <w:rPr>
          <w:rFonts w:ascii="Times New Roman" w:hAnsi="Times New Roman" w:cs="Times New Roman"/>
        </w:rPr>
        <w:t>m. 2006. Chapter 13: Renewable Common-Pool Resources: Fisheries and Other S</w:t>
      </w:r>
      <w:r w:rsidRPr="00435DBE">
        <w:rPr>
          <w:rFonts w:ascii="Times New Roman" w:hAnsi="Times New Roman" w:cs="Times New Roman"/>
        </w:rPr>
        <w:t>pecies. In</w:t>
      </w:r>
      <w:r>
        <w:rPr>
          <w:rFonts w:ascii="Times New Roman" w:hAnsi="Times New Roman" w:cs="Times New Roman"/>
        </w:rPr>
        <w:t>:</w:t>
      </w:r>
      <w:r w:rsidRPr="00435DBE">
        <w:rPr>
          <w:rFonts w:ascii="Times New Roman" w:hAnsi="Times New Roman" w:cs="Times New Roman"/>
        </w:rPr>
        <w:t xml:space="preserve"> </w:t>
      </w:r>
      <w:r>
        <w:rPr>
          <w:rFonts w:ascii="Times New Roman" w:hAnsi="Times New Roman" w:cs="Times New Roman"/>
          <w:iCs/>
        </w:rPr>
        <w:t>Environmental and Natural Resource E</w:t>
      </w:r>
      <w:r w:rsidRPr="00E96334">
        <w:rPr>
          <w:rFonts w:ascii="Times New Roman" w:hAnsi="Times New Roman" w:cs="Times New Roman"/>
          <w:iCs/>
        </w:rPr>
        <w:t>conomics</w:t>
      </w:r>
      <w:r w:rsidRPr="00435DBE">
        <w:rPr>
          <w:rFonts w:ascii="Times New Roman" w:hAnsi="Times New Roman" w:cs="Times New Roman"/>
          <w:i/>
          <w:iCs/>
        </w:rPr>
        <w:t>.</w:t>
      </w:r>
      <w:r w:rsidRPr="00435DBE">
        <w:rPr>
          <w:rFonts w:ascii="Times New Roman" w:hAnsi="Times New Roman" w:cs="Times New Roman"/>
        </w:rPr>
        <w:t xml:space="preserve"> 7th ed., 286-315. New York: Pearson Education, Inc.</w:t>
      </w:r>
    </w:p>
    <w:p w14:paraId="763B79F5" w14:textId="77777777" w:rsidR="00F30383" w:rsidRDefault="00F30383" w:rsidP="000A6839">
      <w:pPr>
        <w:widowControl w:val="0"/>
        <w:autoSpaceDE w:val="0"/>
        <w:autoSpaceDN w:val="0"/>
        <w:adjustRightInd w:val="0"/>
        <w:ind w:left="360" w:hanging="360"/>
        <w:rPr>
          <w:rFonts w:ascii="Times New Roman" w:hAnsi="Times New Roman" w:cs="Times New Roman"/>
        </w:rPr>
      </w:pPr>
    </w:p>
    <w:p w14:paraId="2B7045DA" w14:textId="0108706F" w:rsidR="000A6839" w:rsidRPr="000A6839" w:rsidRDefault="000A6839" w:rsidP="000A6839">
      <w:pPr>
        <w:widowControl w:val="0"/>
        <w:autoSpaceDE w:val="0"/>
        <w:autoSpaceDN w:val="0"/>
        <w:adjustRightInd w:val="0"/>
        <w:ind w:left="360" w:hanging="360"/>
        <w:rPr>
          <w:rFonts w:ascii="Times New Roman" w:hAnsi="Times New Roman" w:cs="Times New Roman"/>
        </w:rPr>
      </w:pPr>
      <w:r w:rsidRPr="000A6839">
        <w:rPr>
          <w:rFonts w:ascii="Times New Roman" w:hAnsi="Times New Roman" w:cs="Times New Roman"/>
        </w:rPr>
        <w:t>Villasante, Sebastian.</w:t>
      </w:r>
      <w:r>
        <w:rPr>
          <w:rFonts w:ascii="Times New Roman" w:hAnsi="Times New Roman" w:cs="Times New Roman"/>
        </w:rPr>
        <w:t>, Graham J. Pierce, Cristina Pita, Cesar Pazos Guimerans, Joao Garcia Rodrigues, Manel Antelo, Jose Maria Da Rocha, Javier Garcia Cutrin, Lee C. Hastie, Pedro Veiga, U. Rashid Sumaila, and Marta Coll.</w:t>
      </w:r>
      <w:r w:rsidRPr="000A6839">
        <w:rPr>
          <w:rFonts w:ascii="Times New Roman" w:hAnsi="Times New Roman" w:cs="Times New Roman"/>
        </w:rPr>
        <w:t xml:space="preserve"> 2016. Fishers' perceptions about the EU discards policy and its economic impact </w:t>
      </w:r>
      <w:r>
        <w:rPr>
          <w:rFonts w:ascii="Times New Roman" w:hAnsi="Times New Roman" w:cs="Times New Roman"/>
        </w:rPr>
        <w:t>on small-scale fisheries in Galicia (North West S</w:t>
      </w:r>
      <w:r w:rsidRPr="000A6839">
        <w:rPr>
          <w:rFonts w:ascii="Times New Roman" w:hAnsi="Times New Roman" w:cs="Times New Roman"/>
        </w:rPr>
        <w:t>pain)</w:t>
      </w:r>
      <w:r>
        <w:rPr>
          <w:rFonts w:ascii="Times New Roman" w:hAnsi="Times New Roman" w:cs="Times New Roman"/>
        </w:rPr>
        <w:t>. </w:t>
      </w:r>
      <w:r w:rsidRPr="000A6839">
        <w:rPr>
          <w:rFonts w:ascii="Times New Roman" w:hAnsi="Times New Roman" w:cs="Times New Roman"/>
          <w:iCs/>
        </w:rPr>
        <w:t>Ecological Economics</w:t>
      </w:r>
      <w:r>
        <w:rPr>
          <w:rFonts w:ascii="Times New Roman" w:hAnsi="Times New Roman" w:cs="Times New Roman"/>
          <w:iCs/>
        </w:rPr>
        <w:t>,</w:t>
      </w:r>
      <w:r>
        <w:rPr>
          <w:rFonts w:ascii="Times New Roman" w:hAnsi="Times New Roman" w:cs="Times New Roman"/>
        </w:rPr>
        <w:t xml:space="preserve"> 130</w:t>
      </w:r>
      <w:r w:rsidRPr="000A6839">
        <w:rPr>
          <w:rFonts w:ascii="Times New Roman" w:hAnsi="Times New Roman" w:cs="Times New Roman"/>
        </w:rPr>
        <w:t>: 130-8.</w:t>
      </w:r>
    </w:p>
    <w:p w14:paraId="13023111" w14:textId="77777777" w:rsidR="000A6839" w:rsidRDefault="000A6839" w:rsidP="004B4625">
      <w:pPr>
        <w:widowControl w:val="0"/>
        <w:autoSpaceDE w:val="0"/>
        <w:autoSpaceDN w:val="0"/>
        <w:adjustRightInd w:val="0"/>
        <w:ind w:left="720" w:hanging="720"/>
        <w:rPr>
          <w:rFonts w:ascii="Times New Roman" w:hAnsi="Times New Roman" w:cs="Times New Roman"/>
        </w:rPr>
      </w:pPr>
    </w:p>
    <w:p w14:paraId="1FE1C766" w14:textId="74C8BC21" w:rsidR="000A6839" w:rsidRDefault="000A6839" w:rsidP="00AA7311">
      <w:pPr>
        <w:widowControl w:val="0"/>
        <w:autoSpaceDE w:val="0"/>
        <w:autoSpaceDN w:val="0"/>
        <w:adjustRightInd w:val="0"/>
        <w:ind w:left="360" w:hanging="360"/>
        <w:rPr>
          <w:rFonts w:ascii="Times New Roman" w:hAnsi="Times New Roman" w:cs="Times New Roman"/>
        </w:rPr>
      </w:pPr>
      <w:r w:rsidRPr="000A6839">
        <w:rPr>
          <w:rFonts w:ascii="Times New Roman" w:hAnsi="Times New Roman" w:cs="Times New Roman"/>
        </w:rPr>
        <w:t xml:space="preserve">Walmsley, Suzannah. 2016. </w:t>
      </w:r>
      <w:r w:rsidRPr="000A6839">
        <w:rPr>
          <w:rFonts w:ascii="Times New Roman" w:hAnsi="Times New Roman" w:cs="Times New Roman"/>
          <w:iCs/>
        </w:rPr>
        <w:t xml:space="preserve">Brexit: Where next for UK fisheries? </w:t>
      </w:r>
      <w:r w:rsidRPr="000A6839">
        <w:rPr>
          <w:rFonts w:ascii="Times New Roman" w:hAnsi="Times New Roman" w:cs="Times New Roman"/>
        </w:rPr>
        <w:t xml:space="preserve">ABP </w:t>
      </w:r>
      <w:r w:rsidR="00AA7311">
        <w:rPr>
          <w:rFonts w:ascii="Times New Roman" w:hAnsi="Times New Roman" w:cs="Times New Roman"/>
        </w:rPr>
        <w:t xml:space="preserve">Marine Environmental Research. </w:t>
      </w:r>
    </w:p>
    <w:p w14:paraId="28D5A2BD" w14:textId="77777777" w:rsidR="000A6839" w:rsidRDefault="000A6839" w:rsidP="00AA7311">
      <w:pPr>
        <w:widowControl w:val="0"/>
        <w:autoSpaceDE w:val="0"/>
        <w:autoSpaceDN w:val="0"/>
        <w:adjustRightInd w:val="0"/>
        <w:ind w:left="360" w:hanging="360"/>
        <w:rPr>
          <w:rFonts w:ascii="Times New Roman" w:hAnsi="Times New Roman" w:cs="Times New Roman"/>
        </w:rPr>
      </w:pPr>
    </w:p>
    <w:p w14:paraId="3B57F528" w14:textId="4373C98B" w:rsidR="000A6839" w:rsidRPr="000A6839" w:rsidRDefault="000A6839" w:rsidP="00AA7311">
      <w:pPr>
        <w:ind w:left="360" w:hanging="360"/>
        <w:rPr>
          <w:rFonts w:ascii="Times New Roman" w:hAnsi="Times New Roman" w:cs="Times New Roman"/>
        </w:rPr>
      </w:pPr>
      <w:r w:rsidRPr="000A6839">
        <w:rPr>
          <w:rFonts w:ascii="Times New Roman" w:hAnsi="Times New Roman" w:cs="Times New Roman"/>
        </w:rPr>
        <w:t xml:space="preserve">Walter, Tiffany. 2010. </w:t>
      </w:r>
      <w:r w:rsidRPr="000A6839">
        <w:rPr>
          <w:rFonts w:ascii="Times New Roman" w:hAnsi="Times New Roman" w:cs="Times New Roman"/>
          <w:iCs/>
        </w:rPr>
        <w:t> </w:t>
      </w:r>
      <w:r w:rsidRPr="000A6839">
        <w:rPr>
          <w:rFonts w:ascii="Times New Roman" w:hAnsi="Times New Roman" w:cs="Times New Roman"/>
          <w:bCs/>
          <w:iCs/>
        </w:rPr>
        <w:t>The EU’s common fisheries policy: A review and assessment</w:t>
      </w:r>
      <w:r w:rsidR="00AA7311">
        <w:rPr>
          <w:rFonts w:ascii="Times New Roman" w:hAnsi="Times New Roman" w:cs="Times New Roman"/>
          <w:bCs/>
          <w:iCs/>
        </w:rPr>
        <w:t>.</w:t>
      </w:r>
      <w:r w:rsidRPr="000A6839">
        <w:rPr>
          <w:rFonts w:ascii="Times New Roman" w:hAnsi="Times New Roman" w:cs="Times New Roman"/>
          <w:bCs/>
          <w:iCs/>
        </w:rPr>
        <w:t> </w:t>
      </w:r>
      <w:r w:rsidRPr="000A6839">
        <w:rPr>
          <w:rFonts w:ascii="Times New Roman" w:hAnsi="Times New Roman" w:cs="Times New Roman"/>
        </w:rPr>
        <w:t>Miami-Florida European Union Center of Excellence, 7.</w:t>
      </w:r>
    </w:p>
    <w:p w14:paraId="26D10274" w14:textId="77777777" w:rsidR="000A6839" w:rsidRPr="000A6839" w:rsidRDefault="000A6839" w:rsidP="000A6839">
      <w:pPr>
        <w:widowControl w:val="0"/>
        <w:autoSpaceDE w:val="0"/>
        <w:autoSpaceDN w:val="0"/>
        <w:adjustRightInd w:val="0"/>
        <w:rPr>
          <w:rFonts w:ascii="Times New Roman" w:hAnsi="Times New Roman" w:cs="Times New Roman"/>
        </w:rPr>
      </w:pPr>
    </w:p>
    <w:p w14:paraId="18C11584" w14:textId="77777777" w:rsidR="000A6839" w:rsidRDefault="000A6839" w:rsidP="004B4625">
      <w:pPr>
        <w:widowControl w:val="0"/>
        <w:autoSpaceDE w:val="0"/>
        <w:autoSpaceDN w:val="0"/>
        <w:adjustRightInd w:val="0"/>
        <w:ind w:left="720" w:hanging="720"/>
        <w:rPr>
          <w:rFonts w:ascii="Times New Roman" w:hAnsi="Times New Roman" w:cs="Times New Roman"/>
        </w:rPr>
      </w:pPr>
    </w:p>
    <w:p w14:paraId="6F169EAD" w14:textId="77777777" w:rsidR="004B4625" w:rsidRDefault="004B4625" w:rsidP="004B4625">
      <w:pPr>
        <w:jc w:val="center"/>
        <w:rPr>
          <w:rFonts w:ascii="Times New Roman" w:hAnsi="Times New Roman" w:cs="Times New Roman"/>
        </w:rPr>
      </w:pPr>
    </w:p>
    <w:p w14:paraId="2FE513CD" w14:textId="77777777" w:rsidR="000A6839" w:rsidRDefault="000A6839" w:rsidP="004B4625">
      <w:pPr>
        <w:jc w:val="center"/>
        <w:rPr>
          <w:rFonts w:ascii="Times New Roman" w:hAnsi="Times New Roman" w:cs="Times New Roman"/>
        </w:rPr>
      </w:pPr>
    </w:p>
    <w:p w14:paraId="0235671C" w14:textId="77777777" w:rsidR="000A6839" w:rsidRDefault="000A6839" w:rsidP="004B4625">
      <w:pPr>
        <w:jc w:val="center"/>
        <w:rPr>
          <w:rFonts w:ascii="Times New Roman" w:hAnsi="Times New Roman" w:cs="Times New Roman"/>
        </w:rPr>
      </w:pPr>
    </w:p>
    <w:p w14:paraId="55C14329" w14:textId="77777777" w:rsidR="000A6839" w:rsidRDefault="000A6839" w:rsidP="004B4625">
      <w:pPr>
        <w:jc w:val="center"/>
        <w:rPr>
          <w:rFonts w:ascii="Times New Roman" w:hAnsi="Times New Roman" w:cs="Times New Roman"/>
        </w:rPr>
      </w:pPr>
    </w:p>
    <w:p w14:paraId="723A5941" w14:textId="77777777" w:rsidR="000A6839" w:rsidRPr="000A6839" w:rsidRDefault="000A6839" w:rsidP="004B4625">
      <w:pPr>
        <w:jc w:val="center"/>
        <w:rPr>
          <w:rFonts w:ascii="Times New Roman" w:hAnsi="Times New Roman" w:cs="Times New Roman"/>
        </w:rPr>
      </w:pPr>
    </w:p>
    <w:p w14:paraId="4982A871" w14:textId="77777777" w:rsidR="000A6839" w:rsidRDefault="000A6839" w:rsidP="000A6839">
      <w:pPr>
        <w:widowControl w:val="0"/>
        <w:autoSpaceDE w:val="0"/>
        <w:autoSpaceDN w:val="0"/>
        <w:adjustRightInd w:val="0"/>
        <w:ind w:left="600" w:hanging="600"/>
        <w:rPr>
          <w:rFonts w:ascii="Times New Roman" w:hAnsi="Times New Roman" w:cs="Times New Roman"/>
        </w:rPr>
      </w:pPr>
    </w:p>
    <w:p w14:paraId="75EB6069" w14:textId="77777777" w:rsidR="000A6839" w:rsidRDefault="000A6839" w:rsidP="000A6839">
      <w:pPr>
        <w:widowControl w:val="0"/>
        <w:autoSpaceDE w:val="0"/>
        <w:autoSpaceDN w:val="0"/>
        <w:adjustRightInd w:val="0"/>
        <w:ind w:left="600" w:hanging="600"/>
        <w:rPr>
          <w:rFonts w:ascii="Times New Roman" w:hAnsi="Times New Roman" w:cs="Times New Roman"/>
        </w:rPr>
      </w:pPr>
    </w:p>
    <w:p w14:paraId="6D097C5B" w14:textId="77777777" w:rsidR="000A6839" w:rsidRDefault="000A6839" w:rsidP="000A6839">
      <w:pPr>
        <w:widowControl w:val="0"/>
        <w:autoSpaceDE w:val="0"/>
        <w:autoSpaceDN w:val="0"/>
        <w:adjustRightInd w:val="0"/>
        <w:rPr>
          <w:rFonts w:ascii="Times New Roman" w:hAnsi="Times New Roman" w:cs="Times New Roman"/>
        </w:rPr>
      </w:pPr>
    </w:p>
    <w:p w14:paraId="3BCE1370" w14:textId="77777777" w:rsidR="000A6839" w:rsidRDefault="000A6839" w:rsidP="000A6839">
      <w:pPr>
        <w:rPr>
          <w:rFonts w:ascii="Times New Roman" w:hAnsi="Times New Roman" w:cs="Times New Roman"/>
        </w:rPr>
      </w:pPr>
    </w:p>
    <w:p w14:paraId="437F0FE5" w14:textId="38BF9576" w:rsidR="000A6839" w:rsidRPr="000A6839" w:rsidRDefault="000A6839" w:rsidP="000A6839">
      <w:pPr>
        <w:rPr>
          <w:rFonts w:ascii="Times New Roman" w:hAnsi="Times New Roman" w:cs="Times New Roman"/>
        </w:rPr>
      </w:pPr>
    </w:p>
    <w:sectPr w:rsidR="000A6839" w:rsidRPr="000A6839" w:rsidSect="00A57D87">
      <w:headerReference w:type="even" r:id="rId1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A451C" w14:textId="77777777" w:rsidR="00E53B2B" w:rsidRDefault="00E53B2B" w:rsidP="000A6F89">
      <w:r>
        <w:separator/>
      </w:r>
    </w:p>
  </w:endnote>
  <w:endnote w:type="continuationSeparator" w:id="0">
    <w:p w14:paraId="7BE706A9" w14:textId="77777777" w:rsidR="00E53B2B" w:rsidRDefault="00E53B2B" w:rsidP="000A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438D8" w14:textId="77777777" w:rsidR="00E53B2B" w:rsidRDefault="00E53B2B" w:rsidP="000A6F89">
      <w:r>
        <w:separator/>
      </w:r>
    </w:p>
  </w:footnote>
  <w:footnote w:type="continuationSeparator" w:id="0">
    <w:p w14:paraId="6387CCCD" w14:textId="77777777" w:rsidR="00E53B2B" w:rsidRDefault="00E53B2B" w:rsidP="000A6F89">
      <w:r>
        <w:continuationSeparator/>
      </w:r>
    </w:p>
  </w:footnote>
  <w:footnote w:id="1">
    <w:p w14:paraId="4AED004D" w14:textId="2AEDEE1E" w:rsidR="008F0754" w:rsidRPr="00725A82" w:rsidRDefault="008F0754">
      <w:pPr>
        <w:pStyle w:val="FootnoteText"/>
        <w:rPr>
          <w:rFonts w:ascii="Times New Roman" w:hAnsi="Times New Roman" w:cs="Times New Roman"/>
          <w:sz w:val="16"/>
          <w:szCs w:val="16"/>
        </w:rPr>
      </w:pPr>
      <w:r w:rsidRPr="00725A82">
        <w:rPr>
          <w:rStyle w:val="FootnoteReference"/>
          <w:rFonts w:ascii="Times New Roman" w:hAnsi="Times New Roman" w:cs="Times New Roman"/>
          <w:sz w:val="16"/>
          <w:szCs w:val="16"/>
        </w:rPr>
        <w:footnoteRef/>
      </w:r>
      <w:r w:rsidRPr="00725A82">
        <w:rPr>
          <w:rFonts w:ascii="Times New Roman" w:hAnsi="Times New Roman" w:cs="Times New Roman"/>
          <w:sz w:val="16"/>
          <w:szCs w:val="16"/>
        </w:rPr>
        <w:t xml:space="preserve"> There is not any single correct way to choose the functional form for an RD model, and I examined several measures to determine the accuracy of my specification choice. Examining AIC and BIC did not change my decision to choose the quadratic functional form. I also tried narrowing my dataset and thus the bandwidth that the RD model operates in. I tested several year ranges, but none had any significant affect or altered my decision to choose the quadratic functional form. Higher powers over-fit my data, and the quadratic functional form seems to be the most accurate given the data. </w:t>
      </w:r>
    </w:p>
  </w:footnote>
  <w:footnote w:id="2">
    <w:p w14:paraId="6EA209AA" w14:textId="77777777" w:rsidR="008F0754" w:rsidRPr="00725A82" w:rsidRDefault="008F0754" w:rsidP="00DA7659">
      <w:pPr>
        <w:pStyle w:val="FootnoteText"/>
        <w:rPr>
          <w:rFonts w:ascii="Times New Roman" w:hAnsi="Times New Roman" w:cs="Times New Roman"/>
          <w:sz w:val="16"/>
          <w:szCs w:val="16"/>
        </w:rPr>
      </w:pPr>
      <w:r w:rsidRPr="00725A82">
        <w:rPr>
          <w:rStyle w:val="FootnoteReference"/>
          <w:rFonts w:ascii="Times New Roman" w:hAnsi="Times New Roman" w:cs="Times New Roman"/>
          <w:sz w:val="16"/>
          <w:szCs w:val="16"/>
        </w:rPr>
        <w:footnoteRef/>
      </w:r>
      <w:r w:rsidRPr="00725A82">
        <w:rPr>
          <w:rFonts w:ascii="Times New Roman" w:hAnsi="Times New Roman" w:cs="Times New Roman"/>
          <w:sz w:val="16"/>
          <w:szCs w:val="16"/>
        </w:rPr>
        <w:t xml:space="preserve"> This table provides results for my economic econometric model that includes the reform dummies. When this model is run without the reform dummies, the effect of the CFP policy implementation in 1983 is -176.3, statistically significant at the 5 percent level. </w:t>
      </w:r>
    </w:p>
  </w:footnote>
  <w:footnote w:id="3">
    <w:p w14:paraId="38A3546B" w14:textId="18192162" w:rsidR="008F0754" w:rsidRPr="00725A82" w:rsidRDefault="008F0754">
      <w:pPr>
        <w:pStyle w:val="FootnoteText"/>
        <w:rPr>
          <w:rFonts w:ascii="Times New Roman" w:hAnsi="Times New Roman" w:cs="Times New Roman"/>
          <w:sz w:val="16"/>
          <w:szCs w:val="16"/>
        </w:rPr>
      </w:pPr>
      <w:r w:rsidRPr="00725A82">
        <w:rPr>
          <w:rStyle w:val="FootnoteReference"/>
          <w:rFonts w:ascii="Times New Roman" w:hAnsi="Times New Roman" w:cs="Times New Roman"/>
          <w:sz w:val="16"/>
          <w:szCs w:val="16"/>
        </w:rPr>
        <w:footnoteRef/>
      </w:r>
      <w:r w:rsidRPr="00725A82">
        <w:rPr>
          <w:rFonts w:ascii="Times New Roman" w:hAnsi="Times New Roman" w:cs="Times New Roman"/>
          <w:sz w:val="16"/>
          <w:szCs w:val="16"/>
        </w:rPr>
        <w:t xml:space="preserve"> </w:t>
      </w:r>
      <w:r>
        <w:rPr>
          <w:rFonts w:ascii="Times New Roman" w:hAnsi="Times New Roman" w:cs="Times New Roman"/>
          <w:sz w:val="16"/>
          <w:szCs w:val="16"/>
        </w:rPr>
        <w:t xml:space="preserve">Note that the 2002 reform coefficient was right at the cut-off, very close to being not statistically significant at the 10 percent level. </w:t>
      </w:r>
    </w:p>
  </w:footnote>
  <w:footnote w:id="4">
    <w:p w14:paraId="59DF124C" w14:textId="24B9DDBF" w:rsidR="008F0754" w:rsidRPr="00725A82" w:rsidRDefault="008F0754" w:rsidP="005F2775">
      <w:pPr>
        <w:pStyle w:val="FootnoteText"/>
        <w:rPr>
          <w:rFonts w:ascii="Times New Roman" w:hAnsi="Times New Roman" w:cs="Times New Roman"/>
          <w:sz w:val="16"/>
          <w:szCs w:val="16"/>
        </w:rPr>
      </w:pPr>
      <w:r w:rsidRPr="00725A82">
        <w:rPr>
          <w:rStyle w:val="FootnoteReference"/>
          <w:rFonts w:ascii="Times New Roman" w:hAnsi="Times New Roman" w:cs="Times New Roman"/>
          <w:sz w:val="16"/>
          <w:szCs w:val="16"/>
        </w:rPr>
        <w:footnoteRef/>
      </w:r>
      <w:r w:rsidRPr="00725A82">
        <w:rPr>
          <w:rFonts w:ascii="Times New Roman" w:hAnsi="Times New Roman" w:cs="Times New Roman"/>
          <w:sz w:val="16"/>
          <w:szCs w:val="16"/>
        </w:rPr>
        <w:t xml:space="preserve"> When specification (2) is run without the reform dummies, the effect on cod landings of the CFP policy implementation in 1983 is 48.52 thousands of tons, statistically significant at the 5 percent level. </w:t>
      </w:r>
    </w:p>
  </w:footnote>
  <w:footnote w:id="5">
    <w:p w14:paraId="36E9173F" w14:textId="69FDC5DF" w:rsidR="008F0754" w:rsidRPr="00725A82" w:rsidRDefault="008F0754">
      <w:pPr>
        <w:pStyle w:val="FootnoteText"/>
        <w:rPr>
          <w:rFonts w:ascii="Times New Roman" w:hAnsi="Times New Roman" w:cs="Times New Roman"/>
          <w:sz w:val="16"/>
          <w:szCs w:val="16"/>
        </w:rPr>
      </w:pPr>
      <w:r w:rsidRPr="00725A82">
        <w:rPr>
          <w:rStyle w:val="FootnoteReference"/>
          <w:rFonts w:ascii="Times New Roman" w:hAnsi="Times New Roman" w:cs="Times New Roman"/>
          <w:sz w:val="16"/>
          <w:szCs w:val="16"/>
        </w:rPr>
        <w:footnoteRef/>
      </w:r>
      <w:r w:rsidRPr="00725A82">
        <w:rPr>
          <w:rFonts w:ascii="Times New Roman" w:hAnsi="Times New Roman" w:cs="Times New Roman"/>
          <w:sz w:val="16"/>
          <w:szCs w:val="16"/>
        </w:rPr>
        <w:t xml:space="preserve"> When specification (2) is run without the reform dummies, the effect on haddock landings of the CFP policy implementation in 1983 is 51.62 thousands of tons, statistically significant at the 5 percent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DDCA0" w14:textId="77777777" w:rsidR="008F0754" w:rsidRDefault="008F0754" w:rsidP="00294B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22E10" w14:textId="77777777" w:rsidR="008F0754" w:rsidRDefault="008F0754" w:rsidP="000A6F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DC24" w14:textId="77777777" w:rsidR="008F0754" w:rsidRPr="000A6F89" w:rsidRDefault="008F0754" w:rsidP="00294B10">
    <w:pPr>
      <w:pStyle w:val="Header"/>
      <w:framePr w:wrap="around" w:vAnchor="text" w:hAnchor="margin" w:xAlign="right" w:y="1"/>
      <w:rPr>
        <w:rStyle w:val="PageNumber"/>
        <w:rFonts w:ascii="Times New Roman" w:hAnsi="Times New Roman" w:cs="Times New Roman"/>
      </w:rPr>
    </w:pPr>
    <w:r w:rsidRPr="000A6F89">
      <w:rPr>
        <w:rStyle w:val="PageNumber"/>
        <w:rFonts w:ascii="Times New Roman" w:hAnsi="Times New Roman" w:cs="Times New Roman"/>
      </w:rPr>
      <w:fldChar w:fldCharType="begin"/>
    </w:r>
    <w:r w:rsidRPr="000A6F89">
      <w:rPr>
        <w:rStyle w:val="PageNumber"/>
        <w:rFonts w:ascii="Times New Roman" w:hAnsi="Times New Roman" w:cs="Times New Roman"/>
      </w:rPr>
      <w:instrText xml:space="preserve">PAGE  </w:instrText>
    </w:r>
    <w:r w:rsidRPr="000A6F89">
      <w:rPr>
        <w:rStyle w:val="PageNumber"/>
        <w:rFonts w:ascii="Times New Roman" w:hAnsi="Times New Roman" w:cs="Times New Roman"/>
      </w:rPr>
      <w:fldChar w:fldCharType="separate"/>
    </w:r>
    <w:r w:rsidR="00F33985">
      <w:rPr>
        <w:rStyle w:val="PageNumber"/>
        <w:rFonts w:ascii="Times New Roman" w:hAnsi="Times New Roman" w:cs="Times New Roman"/>
        <w:noProof/>
      </w:rPr>
      <w:t>2</w:t>
    </w:r>
    <w:r w:rsidRPr="000A6F89">
      <w:rPr>
        <w:rStyle w:val="PageNumber"/>
        <w:rFonts w:ascii="Times New Roman" w:hAnsi="Times New Roman" w:cs="Times New Roman"/>
      </w:rPr>
      <w:fldChar w:fldCharType="end"/>
    </w:r>
  </w:p>
  <w:p w14:paraId="5AA19083" w14:textId="77777777" w:rsidR="008F0754" w:rsidRPr="000A6F89" w:rsidRDefault="008F0754" w:rsidP="000A6F89">
    <w:pPr>
      <w:pStyle w:val="Header"/>
      <w:ind w:right="360"/>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51372"/>
    <w:multiLevelType w:val="hybridMultilevel"/>
    <w:tmpl w:val="5B16CD7C"/>
    <w:lvl w:ilvl="0" w:tplc="AAF29EFE">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54397"/>
    <w:multiLevelType w:val="hybridMultilevel"/>
    <w:tmpl w:val="9F065646"/>
    <w:lvl w:ilvl="0" w:tplc="3E6E4E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F17B0"/>
    <w:multiLevelType w:val="hybridMultilevel"/>
    <w:tmpl w:val="29FE72E8"/>
    <w:lvl w:ilvl="0" w:tplc="AAF29EF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084797D"/>
    <w:multiLevelType w:val="hybridMultilevel"/>
    <w:tmpl w:val="0ACECC3E"/>
    <w:lvl w:ilvl="0" w:tplc="3E6E4E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A49E9"/>
    <w:multiLevelType w:val="hybridMultilevel"/>
    <w:tmpl w:val="7616CA8E"/>
    <w:lvl w:ilvl="0" w:tplc="4ED6E894">
      <w:start w:val="1"/>
      <w:numFmt w:val="bullet"/>
      <w:lvlText w:val=""/>
      <w:lvlJc w:val="left"/>
      <w:pPr>
        <w:tabs>
          <w:tab w:val="num" w:pos="720"/>
        </w:tabs>
        <w:ind w:left="720" w:hanging="360"/>
      </w:pPr>
      <w:rPr>
        <w:rFonts w:ascii="Wingdings 2" w:hAnsi="Wingdings 2" w:hint="default"/>
      </w:rPr>
    </w:lvl>
    <w:lvl w:ilvl="1" w:tplc="3796C654">
      <w:numFmt w:val="bullet"/>
      <w:lvlText w:val=""/>
      <w:lvlJc w:val="left"/>
      <w:pPr>
        <w:tabs>
          <w:tab w:val="num" w:pos="1440"/>
        </w:tabs>
        <w:ind w:left="1440" w:hanging="360"/>
      </w:pPr>
      <w:rPr>
        <w:rFonts w:ascii="Wingdings" w:hAnsi="Wingdings" w:hint="default"/>
      </w:rPr>
    </w:lvl>
    <w:lvl w:ilvl="2" w:tplc="3BF8102C">
      <w:numFmt w:val="bullet"/>
      <w:lvlText w:val=""/>
      <w:lvlJc w:val="left"/>
      <w:pPr>
        <w:tabs>
          <w:tab w:val="num" w:pos="2160"/>
        </w:tabs>
        <w:ind w:left="2160" w:hanging="360"/>
      </w:pPr>
      <w:rPr>
        <w:rFonts w:ascii="Wingdings 2" w:hAnsi="Wingdings 2" w:hint="default"/>
      </w:rPr>
    </w:lvl>
    <w:lvl w:ilvl="3" w:tplc="E8A0CB4E" w:tentative="1">
      <w:start w:val="1"/>
      <w:numFmt w:val="bullet"/>
      <w:lvlText w:val=""/>
      <w:lvlJc w:val="left"/>
      <w:pPr>
        <w:tabs>
          <w:tab w:val="num" w:pos="2880"/>
        </w:tabs>
        <w:ind w:left="2880" w:hanging="360"/>
      </w:pPr>
      <w:rPr>
        <w:rFonts w:ascii="Wingdings 2" w:hAnsi="Wingdings 2" w:hint="default"/>
      </w:rPr>
    </w:lvl>
    <w:lvl w:ilvl="4" w:tplc="EA4ADB5E" w:tentative="1">
      <w:start w:val="1"/>
      <w:numFmt w:val="bullet"/>
      <w:lvlText w:val=""/>
      <w:lvlJc w:val="left"/>
      <w:pPr>
        <w:tabs>
          <w:tab w:val="num" w:pos="3600"/>
        </w:tabs>
        <w:ind w:left="3600" w:hanging="360"/>
      </w:pPr>
      <w:rPr>
        <w:rFonts w:ascii="Wingdings 2" w:hAnsi="Wingdings 2" w:hint="default"/>
      </w:rPr>
    </w:lvl>
    <w:lvl w:ilvl="5" w:tplc="621EB250" w:tentative="1">
      <w:start w:val="1"/>
      <w:numFmt w:val="bullet"/>
      <w:lvlText w:val=""/>
      <w:lvlJc w:val="left"/>
      <w:pPr>
        <w:tabs>
          <w:tab w:val="num" w:pos="4320"/>
        </w:tabs>
        <w:ind w:left="4320" w:hanging="360"/>
      </w:pPr>
      <w:rPr>
        <w:rFonts w:ascii="Wingdings 2" w:hAnsi="Wingdings 2" w:hint="default"/>
      </w:rPr>
    </w:lvl>
    <w:lvl w:ilvl="6" w:tplc="51EAE4BE" w:tentative="1">
      <w:start w:val="1"/>
      <w:numFmt w:val="bullet"/>
      <w:lvlText w:val=""/>
      <w:lvlJc w:val="left"/>
      <w:pPr>
        <w:tabs>
          <w:tab w:val="num" w:pos="5040"/>
        </w:tabs>
        <w:ind w:left="5040" w:hanging="360"/>
      </w:pPr>
      <w:rPr>
        <w:rFonts w:ascii="Wingdings 2" w:hAnsi="Wingdings 2" w:hint="default"/>
      </w:rPr>
    </w:lvl>
    <w:lvl w:ilvl="7" w:tplc="EC341760" w:tentative="1">
      <w:start w:val="1"/>
      <w:numFmt w:val="bullet"/>
      <w:lvlText w:val=""/>
      <w:lvlJc w:val="left"/>
      <w:pPr>
        <w:tabs>
          <w:tab w:val="num" w:pos="5760"/>
        </w:tabs>
        <w:ind w:left="5760" w:hanging="360"/>
      </w:pPr>
      <w:rPr>
        <w:rFonts w:ascii="Wingdings 2" w:hAnsi="Wingdings 2" w:hint="default"/>
      </w:rPr>
    </w:lvl>
    <w:lvl w:ilvl="8" w:tplc="32B265F0"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51"/>
    <w:rsid w:val="0000009A"/>
    <w:rsid w:val="00005D51"/>
    <w:rsid w:val="00017FF4"/>
    <w:rsid w:val="00030548"/>
    <w:rsid w:val="0003595A"/>
    <w:rsid w:val="00053125"/>
    <w:rsid w:val="00057197"/>
    <w:rsid w:val="00064647"/>
    <w:rsid w:val="00067593"/>
    <w:rsid w:val="00076320"/>
    <w:rsid w:val="00076C15"/>
    <w:rsid w:val="0008466F"/>
    <w:rsid w:val="0008558B"/>
    <w:rsid w:val="0008744D"/>
    <w:rsid w:val="000962A8"/>
    <w:rsid w:val="000A6839"/>
    <w:rsid w:val="000A6F89"/>
    <w:rsid w:val="000B2254"/>
    <w:rsid w:val="000B24B9"/>
    <w:rsid w:val="000B34B1"/>
    <w:rsid w:val="000C2412"/>
    <w:rsid w:val="000D110A"/>
    <w:rsid w:val="000D117F"/>
    <w:rsid w:val="000D4015"/>
    <w:rsid w:val="000E793B"/>
    <w:rsid w:val="000F3BBD"/>
    <w:rsid w:val="000F706D"/>
    <w:rsid w:val="000F7828"/>
    <w:rsid w:val="0010299B"/>
    <w:rsid w:val="00103D46"/>
    <w:rsid w:val="00103F76"/>
    <w:rsid w:val="00113B1F"/>
    <w:rsid w:val="00122D85"/>
    <w:rsid w:val="001258A0"/>
    <w:rsid w:val="00130234"/>
    <w:rsid w:val="001302E6"/>
    <w:rsid w:val="00153873"/>
    <w:rsid w:val="00162D3A"/>
    <w:rsid w:val="001752DB"/>
    <w:rsid w:val="00177F14"/>
    <w:rsid w:val="0018231D"/>
    <w:rsid w:val="001913C7"/>
    <w:rsid w:val="001977F9"/>
    <w:rsid w:val="001A21E1"/>
    <w:rsid w:val="001A2A92"/>
    <w:rsid w:val="001A2F03"/>
    <w:rsid w:val="001A6DEB"/>
    <w:rsid w:val="001B0E28"/>
    <w:rsid w:val="001B2393"/>
    <w:rsid w:val="001B4586"/>
    <w:rsid w:val="001C2C08"/>
    <w:rsid w:val="001C5293"/>
    <w:rsid w:val="001D0575"/>
    <w:rsid w:val="001D563B"/>
    <w:rsid w:val="001E434A"/>
    <w:rsid w:val="001E7FB1"/>
    <w:rsid w:val="001F0FB1"/>
    <w:rsid w:val="00201817"/>
    <w:rsid w:val="00225FFA"/>
    <w:rsid w:val="0023777B"/>
    <w:rsid w:val="00242778"/>
    <w:rsid w:val="002449FF"/>
    <w:rsid w:val="00246050"/>
    <w:rsid w:val="00247A70"/>
    <w:rsid w:val="00250516"/>
    <w:rsid w:val="00255665"/>
    <w:rsid w:val="00261169"/>
    <w:rsid w:val="002646CF"/>
    <w:rsid w:val="00264DA8"/>
    <w:rsid w:val="002706E2"/>
    <w:rsid w:val="002759AD"/>
    <w:rsid w:val="002775FE"/>
    <w:rsid w:val="00294393"/>
    <w:rsid w:val="00294B10"/>
    <w:rsid w:val="00294FA9"/>
    <w:rsid w:val="00295545"/>
    <w:rsid w:val="00295548"/>
    <w:rsid w:val="002A053C"/>
    <w:rsid w:val="002A1032"/>
    <w:rsid w:val="002A5FFB"/>
    <w:rsid w:val="002B1979"/>
    <w:rsid w:val="002C2214"/>
    <w:rsid w:val="002C7276"/>
    <w:rsid w:val="002C7C1A"/>
    <w:rsid w:val="002D1F6F"/>
    <w:rsid w:val="002D6DBC"/>
    <w:rsid w:val="002F1161"/>
    <w:rsid w:val="002F271D"/>
    <w:rsid w:val="002F64DB"/>
    <w:rsid w:val="003004B6"/>
    <w:rsid w:val="003047F1"/>
    <w:rsid w:val="00305591"/>
    <w:rsid w:val="0031162F"/>
    <w:rsid w:val="0031302D"/>
    <w:rsid w:val="00327210"/>
    <w:rsid w:val="00331F42"/>
    <w:rsid w:val="00336707"/>
    <w:rsid w:val="003508B4"/>
    <w:rsid w:val="003669C5"/>
    <w:rsid w:val="00376047"/>
    <w:rsid w:val="0039140E"/>
    <w:rsid w:val="00394CD7"/>
    <w:rsid w:val="003A2BB5"/>
    <w:rsid w:val="003A580F"/>
    <w:rsid w:val="003B2B69"/>
    <w:rsid w:val="003B3E5C"/>
    <w:rsid w:val="003C2E1D"/>
    <w:rsid w:val="003D5C61"/>
    <w:rsid w:val="003F255C"/>
    <w:rsid w:val="00401E6E"/>
    <w:rsid w:val="00402810"/>
    <w:rsid w:val="0040499E"/>
    <w:rsid w:val="00405756"/>
    <w:rsid w:val="00407BC7"/>
    <w:rsid w:val="00407DDC"/>
    <w:rsid w:val="004125AE"/>
    <w:rsid w:val="004141F2"/>
    <w:rsid w:val="0041797A"/>
    <w:rsid w:val="00420829"/>
    <w:rsid w:val="00427D8E"/>
    <w:rsid w:val="0043134B"/>
    <w:rsid w:val="004319A8"/>
    <w:rsid w:val="004325F5"/>
    <w:rsid w:val="00436F98"/>
    <w:rsid w:val="00442A3C"/>
    <w:rsid w:val="004441E4"/>
    <w:rsid w:val="00447A10"/>
    <w:rsid w:val="004528D0"/>
    <w:rsid w:val="00454B34"/>
    <w:rsid w:val="00473F8D"/>
    <w:rsid w:val="00477DF2"/>
    <w:rsid w:val="00490377"/>
    <w:rsid w:val="00490378"/>
    <w:rsid w:val="00494D17"/>
    <w:rsid w:val="004A5574"/>
    <w:rsid w:val="004B07C9"/>
    <w:rsid w:val="004B0881"/>
    <w:rsid w:val="004B41E1"/>
    <w:rsid w:val="004B4625"/>
    <w:rsid w:val="004C32D4"/>
    <w:rsid w:val="004D29B1"/>
    <w:rsid w:val="004E3653"/>
    <w:rsid w:val="004E5EB4"/>
    <w:rsid w:val="004E7648"/>
    <w:rsid w:val="004F5213"/>
    <w:rsid w:val="004F78DB"/>
    <w:rsid w:val="00501F81"/>
    <w:rsid w:val="00513C42"/>
    <w:rsid w:val="00513DE3"/>
    <w:rsid w:val="0051784B"/>
    <w:rsid w:val="00517CA0"/>
    <w:rsid w:val="0052283C"/>
    <w:rsid w:val="00531EFB"/>
    <w:rsid w:val="00534E29"/>
    <w:rsid w:val="005359EA"/>
    <w:rsid w:val="00546083"/>
    <w:rsid w:val="00552ED7"/>
    <w:rsid w:val="0056423E"/>
    <w:rsid w:val="00573DD1"/>
    <w:rsid w:val="00584684"/>
    <w:rsid w:val="005A273B"/>
    <w:rsid w:val="005A2B77"/>
    <w:rsid w:val="005A49E9"/>
    <w:rsid w:val="005C0CB2"/>
    <w:rsid w:val="005C1DD2"/>
    <w:rsid w:val="005C2910"/>
    <w:rsid w:val="005C7115"/>
    <w:rsid w:val="005E3B51"/>
    <w:rsid w:val="005E57E9"/>
    <w:rsid w:val="005E7489"/>
    <w:rsid w:val="005F2775"/>
    <w:rsid w:val="005F349D"/>
    <w:rsid w:val="005F6F84"/>
    <w:rsid w:val="00600CA9"/>
    <w:rsid w:val="00622101"/>
    <w:rsid w:val="00625127"/>
    <w:rsid w:val="00637AC2"/>
    <w:rsid w:val="0064106D"/>
    <w:rsid w:val="00643526"/>
    <w:rsid w:val="006469A3"/>
    <w:rsid w:val="00646C95"/>
    <w:rsid w:val="00656A4A"/>
    <w:rsid w:val="006610E2"/>
    <w:rsid w:val="00666176"/>
    <w:rsid w:val="006753C4"/>
    <w:rsid w:val="006834CB"/>
    <w:rsid w:val="006A5228"/>
    <w:rsid w:val="006B1C0C"/>
    <w:rsid w:val="006B39F9"/>
    <w:rsid w:val="006C20E0"/>
    <w:rsid w:val="006C5FCF"/>
    <w:rsid w:val="006E2401"/>
    <w:rsid w:val="006E425C"/>
    <w:rsid w:val="006E6E5D"/>
    <w:rsid w:val="006E7FDE"/>
    <w:rsid w:val="006F0ED7"/>
    <w:rsid w:val="006F249E"/>
    <w:rsid w:val="006F53C1"/>
    <w:rsid w:val="006F647B"/>
    <w:rsid w:val="006F6AF0"/>
    <w:rsid w:val="0070360B"/>
    <w:rsid w:val="0071699B"/>
    <w:rsid w:val="00717DD7"/>
    <w:rsid w:val="00723851"/>
    <w:rsid w:val="007257D5"/>
    <w:rsid w:val="00725A82"/>
    <w:rsid w:val="007328DE"/>
    <w:rsid w:val="007364E4"/>
    <w:rsid w:val="00737008"/>
    <w:rsid w:val="00744C70"/>
    <w:rsid w:val="007507E9"/>
    <w:rsid w:val="00751035"/>
    <w:rsid w:val="00751D56"/>
    <w:rsid w:val="00760F86"/>
    <w:rsid w:val="00764598"/>
    <w:rsid w:val="00772A04"/>
    <w:rsid w:val="00777D18"/>
    <w:rsid w:val="00782B25"/>
    <w:rsid w:val="0078612A"/>
    <w:rsid w:val="007908F2"/>
    <w:rsid w:val="00793A4C"/>
    <w:rsid w:val="007A03A9"/>
    <w:rsid w:val="007A0546"/>
    <w:rsid w:val="007A68C0"/>
    <w:rsid w:val="007B5044"/>
    <w:rsid w:val="007B55CE"/>
    <w:rsid w:val="007D4235"/>
    <w:rsid w:val="007E4DB2"/>
    <w:rsid w:val="007F1F3D"/>
    <w:rsid w:val="007F50D8"/>
    <w:rsid w:val="008030B1"/>
    <w:rsid w:val="00811830"/>
    <w:rsid w:val="0081486C"/>
    <w:rsid w:val="00814F4D"/>
    <w:rsid w:val="0082795B"/>
    <w:rsid w:val="00830F25"/>
    <w:rsid w:val="00832C2B"/>
    <w:rsid w:val="008348C4"/>
    <w:rsid w:val="00834AED"/>
    <w:rsid w:val="0084279B"/>
    <w:rsid w:val="00843141"/>
    <w:rsid w:val="008467B9"/>
    <w:rsid w:val="0085519C"/>
    <w:rsid w:val="0085631E"/>
    <w:rsid w:val="00856FBE"/>
    <w:rsid w:val="008571C0"/>
    <w:rsid w:val="00865045"/>
    <w:rsid w:val="00871EC8"/>
    <w:rsid w:val="00873E87"/>
    <w:rsid w:val="00874190"/>
    <w:rsid w:val="00876884"/>
    <w:rsid w:val="00882DC3"/>
    <w:rsid w:val="00882EE7"/>
    <w:rsid w:val="00894042"/>
    <w:rsid w:val="00897AFD"/>
    <w:rsid w:val="008B1FD3"/>
    <w:rsid w:val="008D3201"/>
    <w:rsid w:val="008D7A99"/>
    <w:rsid w:val="008E71DF"/>
    <w:rsid w:val="008F0754"/>
    <w:rsid w:val="008F2ED9"/>
    <w:rsid w:val="00901A8E"/>
    <w:rsid w:val="009064E3"/>
    <w:rsid w:val="00910291"/>
    <w:rsid w:val="00910F97"/>
    <w:rsid w:val="00913E9B"/>
    <w:rsid w:val="009148D6"/>
    <w:rsid w:val="00914D28"/>
    <w:rsid w:val="009234BF"/>
    <w:rsid w:val="00925AC6"/>
    <w:rsid w:val="009307A5"/>
    <w:rsid w:val="009347E7"/>
    <w:rsid w:val="00940FD8"/>
    <w:rsid w:val="009473BE"/>
    <w:rsid w:val="00950AB9"/>
    <w:rsid w:val="0095333F"/>
    <w:rsid w:val="0096299E"/>
    <w:rsid w:val="00963E4B"/>
    <w:rsid w:val="0096424E"/>
    <w:rsid w:val="00974C2B"/>
    <w:rsid w:val="0099388D"/>
    <w:rsid w:val="009A5AD2"/>
    <w:rsid w:val="009A7C0F"/>
    <w:rsid w:val="009B3BB5"/>
    <w:rsid w:val="009C04BF"/>
    <w:rsid w:val="009C2E54"/>
    <w:rsid w:val="009D686E"/>
    <w:rsid w:val="009E54EC"/>
    <w:rsid w:val="009E6993"/>
    <w:rsid w:val="009F43E2"/>
    <w:rsid w:val="00A03F32"/>
    <w:rsid w:val="00A1380C"/>
    <w:rsid w:val="00A4471A"/>
    <w:rsid w:val="00A46131"/>
    <w:rsid w:val="00A47B77"/>
    <w:rsid w:val="00A533E8"/>
    <w:rsid w:val="00A57D87"/>
    <w:rsid w:val="00A6189D"/>
    <w:rsid w:val="00A627E7"/>
    <w:rsid w:val="00A6630B"/>
    <w:rsid w:val="00A725A6"/>
    <w:rsid w:val="00A736CB"/>
    <w:rsid w:val="00A759DA"/>
    <w:rsid w:val="00A84144"/>
    <w:rsid w:val="00A91E22"/>
    <w:rsid w:val="00A92819"/>
    <w:rsid w:val="00A9632B"/>
    <w:rsid w:val="00AA7311"/>
    <w:rsid w:val="00AB4FC4"/>
    <w:rsid w:val="00AB5F21"/>
    <w:rsid w:val="00AC4628"/>
    <w:rsid w:val="00AD312C"/>
    <w:rsid w:val="00AD5988"/>
    <w:rsid w:val="00AD6294"/>
    <w:rsid w:val="00AD6F71"/>
    <w:rsid w:val="00AE253C"/>
    <w:rsid w:val="00B0049F"/>
    <w:rsid w:val="00B059D0"/>
    <w:rsid w:val="00B11004"/>
    <w:rsid w:val="00B11137"/>
    <w:rsid w:val="00B111E0"/>
    <w:rsid w:val="00B22C9A"/>
    <w:rsid w:val="00B31348"/>
    <w:rsid w:val="00B43F48"/>
    <w:rsid w:val="00B51935"/>
    <w:rsid w:val="00B54B84"/>
    <w:rsid w:val="00B55194"/>
    <w:rsid w:val="00B70C04"/>
    <w:rsid w:val="00B72E3D"/>
    <w:rsid w:val="00B75E9F"/>
    <w:rsid w:val="00B763D1"/>
    <w:rsid w:val="00B84B44"/>
    <w:rsid w:val="00B858E6"/>
    <w:rsid w:val="00B8623F"/>
    <w:rsid w:val="00B97F96"/>
    <w:rsid w:val="00B97FCD"/>
    <w:rsid w:val="00BA276D"/>
    <w:rsid w:val="00BB099C"/>
    <w:rsid w:val="00BB5B7A"/>
    <w:rsid w:val="00BC36FA"/>
    <w:rsid w:val="00BC420D"/>
    <w:rsid w:val="00BD3F0C"/>
    <w:rsid w:val="00BE463A"/>
    <w:rsid w:val="00BF03A5"/>
    <w:rsid w:val="00BF3F53"/>
    <w:rsid w:val="00BF6852"/>
    <w:rsid w:val="00C0069B"/>
    <w:rsid w:val="00C022C7"/>
    <w:rsid w:val="00C11AA0"/>
    <w:rsid w:val="00C20416"/>
    <w:rsid w:val="00C20F33"/>
    <w:rsid w:val="00C21388"/>
    <w:rsid w:val="00C23D82"/>
    <w:rsid w:val="00C30291"/>
    <w:rsid w:val="00C30FD9"/>
    <w:rsid w:val="00C464E6"/>
    <w:rsid w:val="00C51058"/>
    <w:rsid w:val="00C512AE"/>
    <w:rsid w:val="00C535B8"/>
    <w:rsid w:val="00C577D7"/>
    <w:rsid w:val="00C61721"/>
    <w:rsid w:val="00C6228F"/>
    <w:rsid w:val="00C6455F"/>
    <w:rsid w:val="00C65FFF"/>
    <w:rsid w:val="00C7272C"/>
    <w:rsid w:val="00C7354A"/>
    <w:rsid w:val="00C80FAB"/>
    <w:rsid w:val="00C81FD8"/>
    <w:rsid w:val="00C86DBA"/>
    <w:rsid w:val="00C875C6"/>
    <w:rsid w:val="00C90EDE"/>
    <w:rsid w:val="00C91ABE"/>
    <w:rsid w:val="00C9207C"/>
    <w:rsid w:val="00C92288"/>
    <w:rsid w:val="00C967D7"/>
    <w:rsid w:val="00CA633C"/>
    <w:rsid w:val="00CA6549"/>
    <w:rsid w:val="00CB1CBE"/>
    <w:rsid w:val="00CB2C8A"/>
    <w:rsid w:val="00CC4FB3"/>
    <w:rsid w:val="00CD5410"/>
    <w:rsid w:val="00CF0807"/>
    <w:rsid w:val="00CF14D3"/>
    <w:rsid w:val="00CF69DF"/>
    <w:rsid w:val="00CF753D"/>
    <w:rsid w:val="00D0226F"/>
    <w:rsid w:val="00D06C5E"/>
    <w:rsid w:val="00D134EE"/>
    <w:rsid w:val="00D150DE"/>
    <w:rsid w:val="00D20F6F"/>
    <w:rsid w:val="00D21593"/>
    <w:rsid w:val="00D327B4"/>
    <w:rsid w:val="00D356A9"/>
    <w:rsid w:val="00D37D82"/>
    <w:rsid w:val="00D55984"/>
    <w:rsid w:val="00D601F6"/>
    <w:rsid w:val="00D70350"/>
    <w:rsid w:val="00D73BB7"/>
    <w:rsid w:val="00D73F92"/>
    <w:rsid w:val="00D750C7"/>
    <w:rsid w:val="00D800EA"/>
    <w:rsid w:val="00D8170C"/>
    <w:rsid w:val="00D81BA5"/>
    <w:rsid w:val="00D824E7"/>
    <w:rsid w:val="00D83D27"/>
    <w:rsid w:val="00D843B8"/>
    <w:rsid w:val="00DA373F"/>
    <w:rsid w:val="00DA571E"/>
    <w:rsid w:val="00DA7272"/>
    <w:rsid w:val="00DA7659"/>
    <w:rsid w:val="00DB6232"/>
    <w:rsid w:val="00DC6126"/>
    <w:rsid w:val="00DC7DD8"/>
    <w:rsid w:val="00DD50E7"/>
    <w:rsid w:val="00DE0010"/>
    <w:rsid w:val="00DE178F"/>
    <w:rsid w:val="00DE1836"/>
    <w:rsid w:val="00DE235F"/>
    <w:rsid w:val="00DE2C35"/>
    <w:rsid w:val="00DF0031"/>
    <w:rsid w:val="00DF0F45"/>
    <w:rsid w:val="00DF1DC0"/>
    <w:rsid w:val="00E10A43"/>
    <w:rsid w:val="00E14DDA"/>
    <w:rsid w:val="00E20D0E"/>
    <w:rsid w:val="00E23C1A"/>
    <w:rsid w:val="00E25890"/>
    <w:rsid w:val="00E30BFD"/>
    <w:rsid w:val="00E36B9A"/>
    <w:rsid w:val="00E44C22"/>
    <w:rsid w:val="00E53B2B"/>
    <w:rsid w:val="00E54A2B"/>
    <w:rsid w:val="00E606E8"/>
    <w:rsid w:val="00E61A19"/>
    <w:rsid w:val="00E6285D"/>
    <w:rsid w:val="00E62C59"/>
    <w:rsid w:val="00E634AF"/>
    <w:rsid w:val="00E67890"/>
    <w:rsid w:val="00E70815"/>
    <w:rsid w:val="00E82971"/>
    <w:rsid w:val="00E86F1E"/>
    <w:rsid w:val="00E94286"/>
    <w:rsid w:val="00E9490A"/>
    <w:rsid w:val="00EA5545"/>
    <w:rsid w:val="00EB48F8"/>
    <w:rsid w:val="00EB5464"/>
    <w:rsid w:val="00EB6213"/>
    <w:rsid w:val="00EC5304"/>
    <w:rsid w:val="00ED1430"/>
    <w:rsid w:val="00ED16A8"/>
    <w:rsid w:val="00EE7FFB"/>
    <w:rsid w:val="00EF1ADF"/>
    <w:rsid w:val="00EF31EE"/>
    <w:rsid w:val="00F00285"/>
    <w:rsid w:val="00F22A9E"/>
    <w:rsid w:val="00F245EB"/>
    <w:rsid w:val="00F30383"/>
    <w:rsid w:val="00F33985"/>
    <w:rsid w:val="00F33F2C"/>
    <w:rsid w:val="00F431F6"/>
    <w:rsid w:val="00F51950"/>
    <w:rsid w:val="00F529D6"/>
    <w:rsid w:val="00F54B93"/>
    <w:rsid w:val="00F614D5"/>
    <w:rsid w:val="00F63180"/>
    <w:rsid w:val="00F6705B"/>
    <w:rsid w:val="00F6712A"/>
    <w:rsid w:val="00F67EA1"/>
    <w:rsid w:val="00F70A74"/>
    <w:rsid w:val="00F71934"/>
    <w:rsid w:val="00F71B2B"/>
    <w:rsid w:val="00F75039"/>
    <w:rsid w:val="00F810C4"/>
    <w:rsid w:val="00F90A22"/>
    <w:rsid w:val="00F936EB"/>
    <w:rsid w:val="00F969DF"/>
    <w:rsid w:val="00F979E3"/>
    <w:rsid w:val="00FA0000"/>
    <w:rsid w:val="00FA2C3D"/>
    <w:rsid w:val="00FA3FE5"/>
    <w:rsid w:val="00FC29D4"/>
    <w:rsid w:val="00FC7A57"/>
    <w:rsid w:val="00FD1563"/>
    <w:rsid w:val="00FD37FC"/>
    <w:rsid w:val="00FD61A0"/>
    <w:rsid w:val="00FE05FF"/>
    <w:rsid w:val="00FE56E3"/>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6A4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10"/>
    <w:pPr>
      <w:ind w:left="720"/>
      <w:contextualSpacing/>
    </w:pPr>
  </w:style>
  <w:style w:type="paragraph" w:styleId="Header">
    <w:name w:val="header"/>
    <w:basedOn w:val="Normal"/>
    <w:link w:val="HeaderChar"/>
    <w:uiPriority w:val="99"/>
    <w:unhideWhenUsed/>
    <w:rsid w:val="000A6F89"/>
    <w:pPr>
      <w:tabs>
        <w:tab w:val="center" w:pos="4320"/>
        <w:tab w:val="right" w:pos="8640"/>
      </w:tabs>
    </w:pPr>
  </w:style>
  <w:style w:type="character" w:customStyle="1" w:styleId="HeaderChar">
    <w:name w:val="Header Char"/>
    <w:basedOn w:val="DefaultParagraphFont"/>
    <w:link w:val="Header"/>
    <w:uiPriority w:val="99"/>
    <w:rsid w:val="000A6F89"/>
  </w:style>
  <w:style w:type="character" w:styleId="PageNumber">
    <w:name w:val="page number"/>
    <w:basedOn w:val="DefaultParagraphFont"/>
    <w:uiPriority w:val="99"/>
    <w:semiHidden/>
    <w:unhideWhenUsed/>
    <w:rsid w:val="000A6F89"/>
  </w:style>
  <w:style w:type="paragraph" w:styleId="Footer">
    <w:name w:val="footer"/>
    <w:basedOn w:val="Normal"/>
    <w:link w:val="FooterChar"/>
    <w:uiPriority w:val="99"/>
    <w:unhideWhenUsed/>
    <w:rsid w:val="000A6F89"/>
    <w:pPr>
      <w:tabs>
        <w:tab w:val="center" w:pos="4320"/>
        <w:tab w:val="right" w:pos="8640"/>
      </w:tabs>
    </w:pPr>
  </w:style>
  <w:style w:type="character" w:customStyle="1" w:styleId="FooterChar">
    <w:name w:val="Footer Char"/>
    <w:basedOn w:val="DefaultParagraphFont"/>
    <w:link w:val="Footer"/>
    <w:uiPriority w:val="99"/>
    <w:rsid w:val="000A6F89"/>
  </w:style>
  <w:style w:type="paragraph" w:styleId="BalloonText">
    <w:name w:val="Balloon Text"/>
    <w:basedOn w:val="Normal"/>
    <w:link w:val="BalloonTextChar"/>
    <w:uiPriority w:val="99"/>
    <w:semiHidden/>
    <w:unhideWhenUsed/>
    <w:rsid w:val="003004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4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34EE"/>
    <w:rPr>
      <w:sz w:val="18"/>
      <w:szCs w:val="18"/>
    </w:rPr>
  </w:style>
  <w:style w:type="paragraph" w:styleId="CommentText">
    <w:name w:val="annotation text"/>
    <w:basedOn w:val="Normal"/>
    <w:link w:val="CommentTextChar"/>
    <w:uiPriority w:val="99"/>
    <w:semiHidden/>
    <w:unhideWhenUsed/>
    <w:rsid w:val="00D134EE"/>
  </w:style>
  <w:style w:type="character" w:customStyle="1" w:styleId="CommentTextChar">
    <w:name w:val="Comment Text Char"/>
    <w:basedOn w:val="DefaultParagraphFont"/>
    <w:link w:val="CommentText"/>
    <w:uiPriority w:val="99"/>
    <w:semiHidden/>
    <w:rsid w:val="00D134EE"/>
  </w:style>
  <w:style w:type="paragraph" w:styleId="CommentSubject">
    <w:name w:val="annotation subject"/>
    <w:basedOn w:val="CommentText"/>
    <w:next w:val="CommentText"/>
    <w:link w:val="CommentSubjectChar"/>
    <w:uiPriority w:val="99"/>
    <w:semiHidden/>
    <w:unhideWhenUsed/>
    <w:rsid w:val="00D134EE"/>
    <w:rPr>
      <w:b/>
      <w:bCs/>
      <w:sz w:val="20"/>
      <w:szCs w:val="20"/>
    </w:rPr>
  </w:style>
  <w:style w:type="character" w:customStyle="1" w:styleId="CommentSubjectChar">
    <w:name w:val="Comment Subject Char"/>
    <w:basedOn w:val="CommentTextChar"/>
    <w:link w:val="CommentSubject"/>
    <w:uiPriority w:val="99"/>
    <w:semiHidden/>
    <w:rsid w:val="00D134EE"/>
    <w:rPr>
      <w:b/>
      <w:bCs/>
      <w:sz w:val="20"/>
      <w:szCs w:val="20"/>
    </w:rPr>
  </w:style>
  <w:style w:type="paragraph" w:styleId="FootnoteText">
    <w:name w:val="footnote text"/>
    <w:basedOn w:val="Normal"/>
    <w:link w:val="FootnoteTextChar"/>
    <w:uiPriority w:val="99"/>
    <w:unhideWhenUsed/>
    <w:rsid w:val="00B54B84"/>
  </w:style>
  <w:style w:type="character" w:customStyle="1" w:styleId="FootnoteTextChar">
    <w:name w:val="Footnote Text Char"/>
    <w:basedOn w:val="DefaultParagraphFont"/>
    <w:link w:val="FootnoteText"/>
    <w:uiPriority w:val="99"/>
    <w:rsid w:val="00B54B84"/>
  </w:style>
  <w:style w:type="character" w:styleId="FootnoteReference">
    <w:name w:val="footnote reference"/>
    <w:basedOn w:val="DefaultParagraphFont"/>
    <w:uiPriority w:val="99"/>
    <w:unhideWhenUsed/>
    <w:rsid w:val="00B54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10"/>
    <w:pPr>
      <w:ind w:left="720"/>
      <w:contextualSpacing/>
    </w:pPr>
  </w:style>
  <w:style w:type="paragraph" w:styleId="Header">
    <w:name w:val="header"/>
    <w:basedOn w:val="Normal"/>
    <w:link w:val="HeaderChar"/>
    <w:uiPriority w:val="99"/>
    <w:unhideWhenUsed/>
    <w:rsid w:val="000A6F89"/>
    <w:pPr>
      <w:tabs>
        <w:tab w:val="center" w:pos="4320"/>
        <w:tab w:val="right" w:pos="8640"/>
      </w:tabs>
    </w:pPr>
  </w:style>
  <w:style w:type="character" w:customStyle="1" w:styleId="HeaderChar">
    <w:name w:val="Header Char"/>
    <w:basedOn w:val="DefaultParagraphFont"/>
    <w:link w:val="Header"/>
    <w:uiPriority w:val="99"/>
    <w:rsid w:val="000A6F89"/>
  </w:style>
  <w:style w:type="character" w:styleId="PageNumber">
    <w:name w:val="page number"/>
    <w:basedOn w:val="DefaultParagraphFont"/>
    <w:uiPriority w:val="99"/>
    <w:semiHidden/>
    <w:unhideWhenUsed/>
    <w:rsid w:val="000A6F89"/>
  </w:style>
  <w:style w:type="paragraph" w:styleId="Footer">
    <w:name w:val="footer"/>
    <w:basedOn w:val="Normal"/>
    <w:link w:val="FooterChar"/>
    <w:uiPriority w:val="99"/>
    <w:unhideWhenUsed/>
    <w:rsid w:val="000A6F89"/>
    <w:pPr>
      <w:tabs>
        <w:tab w:val="center" w:pos="4320"/>
        <w:tab w:val="right" w:pos="8640"/>
      </w:tabs>
    </w:pPr>
  </w:style>
  <w:style w:type="character" w:customStyle="1" w:styleId="FooterChar">
    <w:name w:val="Footer Char"/>
    <w:basedOn w:val="DefaultParagraphFont"/>
    <w:link w:val="Footer"/>
    <w:uiPriority w:val="99"/>
    <w:rsid w:val="000A6F89"/>
  </w:style>
  <w:style w:type="paragraph" w:styleId="BalloonText">
    <w:name w:val="Balloon Text"/>
    <w:basedOn w:val="Normal"/>
    <w:link w:val="BalloonTextChar"/>
    <w:uiPriority w:val="99"/>
    <w:semiHidden/>
    <w:unhideWhenUsed/>
    <w:rsid w:val="003004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04B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134EE"/>
    <w:rPr>
      <w:sz w:val="18"/>
      <w:szCs w:val="18"/>
    </w:rPr>
  </w:style>
  <w:style w:type="paragraph" w:styleId="CommentText">
    <w:name w:val="annotation text"/>
    <w:basedOn w:val="Normal"/>
    <w:link w:val="CommentTextChar"/>
    <w:uiPriority w:val="99"/>
    <w:semiHidden/>
    <w:unhideWhenUsed/>
    <w:rsid w:val="00D134EE"/>
  </w:style>
  <w:style w:type="character" w:customStyle="1" w:styleId="CommentTextChar">
    <w:name w:val="Comment Text Char"/>
    <w:basedOn w:val="DefaultParagraphFont"/>
    <w:link w:val="CommentText"/>
    <w:uiPriority w:val="99"/>
    <w:semiHidden/>
    <w:rsid w:val="00D134EE"/>
  </w:style>
  <w:style w:type="paragraph" w:styleId="CommentSubject">
    <w:name w:val="annotation subject"/>
    <w:basedOn w:val="CommentText"/>
    <w:next w:val="CommentText"/>
    <w:link w:val="CommentSubjectChar"/>
    <w:uiPriority w:val="99"/>
    <w:semiHidden/>
    <w:unhideWhenUsed/>
    <w:rsid w:val="00D134EE"/>
    <w:rPr>
      <w:b/>
      <w:bCs/>
      <w:sz w:val="20"/>
      <w:szCs w:val="20"/>
    </w:rPr>
  </w:style>
  <w:style w:type="character" w:customStyle="1" w:styleId="CommentSubjectChar">
    <w:name w:val="Comment Subject Char"/>
    <w:basedOn w:val="CommentTextChar"/>
    <w:link w:val="CommentSubject"/>
    <w:uiPriority w:val="99"/>
    <w:semiHidden/>
    <w:rsid w:val="00D134EE"/>
    <w:rPr>
      <w:b/>
      <w:bCs/>
      <w:sz w:val="20"/>
      <w:szCs w:val="20"/>
    </w:rPr>
  </w:style>
  <w:style w:type="paragraph" w:styleId="FootnoteText">
    <w:name w:val="footnote text"/>
    <w:basedOn w:val="Normal"/>
    <w:link w:val="FootnoteTextChar"/>
    <w:uiPriority w:val="99"/>
    <w:unhideWhenUsed/>
    <w:rsid w:val="00B54B84"/>
  </w:style>
  <w:style w:type="character" w:customStyle="1" w:styleId="FootnoteTextChar">
    <w:name w:val="Footnote Text Char"/>
    <w:basedOn w:val="DefaultParagraphFont"/>
    <w:link w:val="FootnoteText"/>
    <w:uiPriority w:val="99"/>
    <w:rsid w:val="00B54B84"/>
  </w:style>
  <w:style w:type="character" w:styleId="FootnoteReference">
    <w:name w:val="footnote reference"/>
    <w:basedOn w:val="DefaultParagraphFont"/>
    <w:uiPriority w:val="99"/>
    <w:unhideWhenUsed/>
    <w:rsid w:val="00B54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80920">
      <w:bodyDiv w:val="1"/>
      <w:marLeft w:val="0"/>
      <w:marRight w:val="0"/>
      <w:marTop w:val="0"/>
      <w:marBottom w:val="0"/>
      <w:divBdr>
        <w:top w:val="none" w:sz="0" w:space="0" w:color="auto"/>
        <w:left w:val="none" w:sz="0" w:space="0" w:color="auto"/>
        <w:bottom w:val="none" w:sz="0" w:space="0" w:color="auto"/>
        <w:right w:val="none" w:sz="0" w:space="0" w:color="auto"/>
      </w:divBdr>
    </w:div>
    <w:div w:id="1739472920">
      <w:bodyDiv w:val="1"/>
      <w:marLeft w:val="0"/>
      <w:marRight w:val="0"/>
      <w:marTop w:val="0"/>
      <w:marBottom w:val="0"/>
      <w:divBdr>
        <w:top w:val="none" w:sz="0" w:space="0" w:color="auto"/>
        <w:left w:val="none" w:sz="0" w:space="0" w:color="auto"/>
        <w:bottom w:val="none" w:sz="0" w:space="0" w:color="auto"/>
        <w:right w:val="none" w:sz="0" w:space="0" w:color="auto"/>
      </w:divBdr>
      <w:divsChild>
        <w:div w:id="895505639">
          <w:marLeft w:val="432"/>
          <w:marRight w:val="0"/>
          <w:marTop w:val="130"/>
          <w:marBottom w:val="0"/>
          <w:divBdr>
            <w:top w:val="none" w:sz="0" w:space="0" w:color="auto"/>
            <w:left w:val="none" w:sz="0" w:space="0" w:color="auto"/>
            <w:bottom w:val="none" w:sz="0" w:space="0" w:color="auto"/>
            <w:right w:val="none" w:sz="0" w:space="0" w:color="auto"/>
          </w:divBdr>
        </w:div>
        <w:div w:id="875507370">
          <w:marLeft w:val="864"/>
          <w:marRight w:val="0"/>
          <w:marTop w:val="106"/>
          <w:marBottom w:val="0"/>
          <w:divBdr>
            <w:top w:val="none" w:sz="0" w:space="0" w:color="auto"/>
            <w:left w:val="none" w:sz="0" w:space="0" w:color="auto"/>
            <w:bottom w:val="none" w:sz="0" w:space="0" w:color="auto"/>
            <w:right w:val="none" w:sz="0" w:space="0" w:color="auto"/>
          </w:divBdr>
        </w:div>
        <w:div w:id="688027829">
          <w:marLeft w:val="864"/>
          <w:marRight w:val="0"/>
          <w:marTop w:val="106"/>
          <w:marBottom w:val="0"/>
          <w:divBdr>
            <w:top w:val="none" w:sz="0" w:space="0" w:color="auto"/>
            <w:left w:val="none" w:sz="0" w:space="0" w:color="auto"/>
            <w:bottom w:val="none" w:sz="0" w:space="0" w:color="auto"/>
            <w:right w:val="none" w:sz="0" w:space="0" w:color="auto"/>
          </w:divBdr>
        </w:div>
        <w:div w:id="175770667">
          <w:marLeft w:val="864"/>
          <w:marRight w:val="0"/>
          <w:marTop w:val="106"/>
          <w:marBottom w:val="0"/>
          <w:divBdr>
            <w:top w:val="none" w:sz="0" w:space="0" w:color="auto"/>
            <w:left w:val="none" w:sz="0" w:space="0" w:color="auto"/>
            <w:bottom w:val="none" w:sz="0" w:space="0" w:color="auto"/>
            <w:right w:val="none" w:sz="0" w:space="0" w:color="auto"/>
          </w:divBdr>
        </w:div>
        <w:div w:id="1528833057">
          <w:marLeft w:val="432"/>
          <w:marRight w:val="0"/>
          <w:marTop w:val="130"/>
          <w:marBottom w:val="0"/>
          <w:divBdr>
            <w:top w:val="none" w:sz="0" w:space="0" w:color="auto"/>
            <w:left w:val="none" w:sz="0" w:space="0" w:color="auto"/>
            <w:bottom w:val="none" w:sz="0" w:space="0" w:color="auto"/>
            <w:right w:val="none" w:sz="0" w:space="0" w:color="auto"/>
          </w:divBdr>
        </w:div>
        <w:div w:id="1028260671">
          <w:marLeft w:val="864"/>
          <w:marRight w:val="0"/>
          <w:marTop w:val="106"/>
          <w:marBottom w:val="0"/>
          <w:divBdr>
            <w:top w:val="none" w:sz="0" w:space="0" w:color="auto"/>
            <w:left w:val="none" w:sz="0" w:space="0" w:color="auto"/>
            <w:bottom w:val="none" w:sz="0" w:space="0" w:color="auto"/>
            <w:right w:val="none" w:sz="0" w:space="0" w:color="auto"/>
          </w:divBdr>
        </w:div>
        <w:div w:id="1111784911">
          <w:marLeft w:val="864"/>
          <w:marRight w:val="0"/>
          <w:marTop w:val="106"/>
          <w:marBottom w:val="0"/>
          <w:divBdr>
            <w:top w:val="none" w:sz="0" w:space="0" w:color="auto"/>
            <w:left w:val="none" w:sz="0" w:space="0" w:color="auto"/>
            <w:bottom w:val="none" w:sz="0" w:space="0" w:color="auto"/>
            <w:right w:val="none" w:sz="0" w:space="0" w:color="auto"/>
          </w:divBdr>
        </w:div>
        <w:div w:id="615603488">
          <w:marLeft w:val="864"/>
          <w:marRight w:val="0"/>
          <w:marTop w:val="106"/>
          <w:marBottom w:val="0"/>
          <w:divBdr>
            <w:top w:val="none" w:sz="0" w:space="0" w:color="auto"/>
            <w:left w:val="none" w:sz="0" w:space="0" w:color="auto"/>
            <w:bottom w:val="none" w:sz="0" w:space="0" w:color="auto"/>
            <w:right w:val="none" w:sz="0" w:space="0" w:color="auto"/>
          </w:divBdr>
        </w:div>
        <w:div w:id="619074681">
          <w:marLeft w:val="1296"/>
          <w:marRight w:val="0"/>
          <w:marTop w:val="96"/>
          <w:marBottom w:val="0"/>
          <w:divBdr>
            <w:top w:val="none" w:sz="0" w:space="0" w:color="auto"/>
            <w:left w:val="none" w:sz="0" w:space="0" w:color="auto"/>
            <w:bottom w:val="none" w:sz="0" w:space="0" w:color="auto"/>
            <w:right w:val="none" w:sz="0" w:space="0" w:color="auto"/>
          </w:divBdr>
        </w:div>
        <w:div w:id="1857964930">
          <w:marLeft w:val="864"/>
          <w:marRight w:val="0"/>
          <w:marTop w:val="106"/>
          <w:marBottom w:val="0"/>
          <w:divBdr>
            <w:top w:val="none" w:sz="0" w:space="0" w:color="auto"/>
            <w:left w:val="none" w:sz="0" w:space="0" w:color="auto"/>
            <w:bottom w:val="none" w:sz="0" w:space="0" w:color="auto"/>
            <w:right w:val="none" w:sz="0" w:space="0" w:color="auto"/>
          </w:divBdr>
        </w:div>
      </w:divsChild>
    </w:div>
    <w:div w:id="2066952980">
      <w:bodyDiv w:val="1"/>
      <w:marLeft w:val="0"/>
      <w:marRight w:val="0"/>
      <w:marTop w:val="0"/>
      <w:marBottom w:val="0"/>
      <w:divBdr>
        <w:top w:val="none" w:sz="0" w:space="0" w:color="auto"/>
        <w:left w:val="none" w:sz="0" w:space="0" w:color="auto"/>
        <w:bottom w:val="none" w:sz="0" w:space="0" w:color="auto"/>
        <w:right w:val="none" w:sz="0" w:space="0" w:color="auto"/>
      </w:divBdr>
      <w:divsChild>
        <w:div w:id="997078293">
          <w:marLeft w:val="864"/>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11409</Words>
  <Characters>65033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76290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dc:creator>
  <cp:lastModifiedBy>Marni Manwarren</cp:lastModifiedBy>
  <cp:revision>2</cp:revision>
  <cp:lastPrinted>2017-05-04T15:33:00Z</cp:lastPrinted>
  <dcterms:created xsi:type="dcterms:W3CDTF">2017-08-21T15:25:00Z</dcterms:created>
  <dcterms:modified xsi:type="dcterms:W3CDTF">2017-08-21T15:25:00Z</dcterms:modified>
</cp:coreProperties>
</file>