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2025D" w:rsidRDefault="00000000">
      <w:pPr>
        <w:widowControl w:val="0"/>
        <w:jc w:val="center"/>
        <w:rPr>
          <w:rFonts w:ascii="Bookman Old Style" w:eastAsia="Bookman Old Style" w:hAnsi="Bookman Old Style" w:cs="Bookman Old Style"/>
          <w:b/>
          <w:color w:val="000000"/>
          <w:sz w:val="36"/>
          <w:szCs w:val="36"/>
        </w:rPr>
      </w:pPr>
      <w:bookmarkStart w:id="0" w:name="_heading=h.gjdgxs" w:colFirst="0" w:colLast="0"/>
      <w:bookmarkEnd w:id="0"/>
      <w:r>
        <w:rPr>
          <w:rFonts w:ascii="Bookman Old Style" w:eastAsia="Bookman Old Style" w:hAnsi="Bookman Old Style" w:cs="Bookman Old Style"/>
          <w:b/>
          <w:color w:val="000000"/>
          <w:sz w:val="36"/>
          <w:szCs w:val="36"/>
        </w:rPr>
        <w:t>Picker Interdisciplinary Science Institute</w:t>
      </w:r>
    </w:p>
    <w:p w14:paraId="00000002" w14:textId="77777777" w:rsidR="0032025D" w:rsidRDefault="0032025D">
      <w:pPr>
        <w:widowControl w:val="0"/>
        <w:jc w:val="center"/>
        <w:rPr>
          <w:rFonts w:ascii="Bookman Old Style" w:eastAsia="Bookman Old Style" w:hAnsi="Bookman Old Style" w:cs="Bookman Old Style"/>
          <w:color w:val="000000"/>
          <w:sz w:val="36"/>
          <w:szCs w:val="36"/>
        </w:rPr>
      </w:pPr>
    </w:p>
    <w:p w14:paraId="00000003" w14:textId="77777777" w:rsidR="0032025D" w:rsidRPr="006E04AC" w:rsidRDefault="00000000">
      <w:pPr>
        <w:widowControl w:val="0"/>
        <w:jc w:val="both"/>
        <w:rPr>
          <w:rFonts w:ascii="Bookman Old Style" w:eastAsia="Bookman Old Style" w:hAnsi="Bookman Old Style" w:cs="Bookman Old Style"/>
          <w:i/>
          <w:color w:val="000000"/>
          <w:sz w:val="22"/>
          <w:szCs w:val="22"/>
        </w:rPr>
      </w:pPr>
      <w:r w:rsidRPr="006E04AC">
        <w:rPr>
          <w:rFonts w:ascii="Bookman Old Style" w:eastAsia="Bookman Old Style" w:hAnsi="Bookman Old Style" w:cs="Bookman Old Style"/>
          <w:i/>
          <w:color w:val="000000"/>
          <w:sz w:val="22"/>
          <w:szCs w:val="22"/>
        </w:rPr>
        <w:t xml:space="preserve">The mission of the </w:t>
      </w:r>
      <w:r w:rsidRPr="006E04AC">
        <w:rPr>
          <w:rFonts w:ascii="Bookman Old Style" w:eastAsia="Bookman Old Style" w:hAnsi="Bookman Old Style" w:cs="Bookman Old Style"/>
          <w:b/>
          <w:i/>
          <w:color w:val="000000"/>
          <w:sz w:val="22"/>
          <w:szCs w:val="22"/>
        </w:rPr>
        <w:t>Harvey Picker Interdisciplinary Science Institute</w:t>
      </w:r>
      <w:r w:rsidRPr="006E04AC">
        <w:rPr>
          <w:rFonts w:ascii="Bookman Old Style" w:eastAsia="Bookman Old Style" w:hAnsi="Bookman Old Style" w:cs="Bookman Old Style"/>
          <w:i/>
          <w:color w:val="000000"/>
          <w:sz w:val="22"/>
          <w:szCs w:val="22"/>
        </w:rPr>
        <w:t xml:space="preserve"> at Colgate</w:t>
      </w:r>
      <w:r w:rsidRPr="006E04AC">
        <w:rPr>
          <w:rFonts w:ascii="Bookman Old Style" w:eastAsia="Bookman Old Style" w:hAnsi="Bookman Old Style" w:cs="Bookman Old Style"/>
          <w:i/>
          <w:sz w:val="22"/>
          <w:szCs w:val="22"/>
        </w:rPr>
        <w:t xml:space="preserve"> </w:t>
      </w:r>
      <w:r w:rsidRPr="006E04AC">
        <w:rPr>
          <w:rFonts w:ascii="Bookman Old Style" w:eastAsia="Bookman Old Style" w:hAnsi="Bookman Old Style" w:cs="Bookman Old Style"/>
          <w:i/>
          <w:color w:val="000000"/>
          <w:sz w:val="22"/>
          <w:szCs w:val="22"/>
        </w:rPr>
        <w:t>University is to foster the creation of new knowledge that is obtainable only through the development of sustained interdisciplinary research. The Institute supports internal and external collaborations among faculty who bring expertise from different disciplines to bear on current and emerging scientific problems that remain intractable to the methods used within a single discipline. The Institute also encourages interdisciplinary approaches to learning through innovative curricular and research opportunities for students that may arise from the pursuit of interdisciplinary research projects.</w:t>
      </w:r>
    </w:p>
    <w:p w14:paraId="00000004" w14:textId="77777777" w:rsidR="0032025D" w:rsidRDefault="0032025D">
      <w:pPr>
        <w:rPr>
          <w:rFonts w:ascii="Bookman Old Style" w:eastAsia="Bookman Old Style" w:hAnsi="Bookman Old Style" w:cs="Bookman Old Style"/>
          <w:sz w:val="21"/>
          <w:szCs w:val="21"/>
        </w:rPr>
      </w:pPr>
    </w:p>
    <w:p w14:paraId="7CBDF058" w14:textId="77777777" w:rsidR="008E07BC" w:rsidRPr="00D97DE4" w:rsidRDefault="008E07BC" w:rsidP="008E07BC">
      <w:pPr>
        <w:widowControl w:val="0"/>
        <w:jc w:val="center"/>
        <w:rPr>
          <w:rFonts w:ascii="Bookman Old Style" w:eastAsia="Bookman Old Style" w:hAnsi="Bookman Old Style" w:cs="Bookman Old Style"/>
          <w:b/>
          <w:color w:val="000000"/>
        </w:rPr>
      </w:pPr>
      <w:r w:rsidRPr="00D97DE4">
        <w:rPr>
          <w:rFonts w:ascii="Bookman Old Style" w:eastAsia="Bookman Old Style" w:hAnsi="Bookman Old Style" w:cs="Bookman Old Style"/>
          <w:b/>
          <w:color w:val="000000"/>
        </w:rPr>
        <w:t>Picker Interdisciplinary Science Institute</w:t>
      </w:r>
    </w:p>
    <w:p w14:paraId="00000005" w14:textId="1160351D" w:rsidR="0032025D" w:rsidRDefault="00000000" w:rsidP="008E07BC">
      <w:pPr>
        <w:widowControl w:val="0"/>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Request for Minor Grant Proposals </w:t>
      </w:r>
      <w:r w:rsidR="008E07BC">
        <w:rPr>
          <w:rFonts w:ascii="Bookman Old Style" w:eastAsia="Bookman Old Style" w:hAnsi="Bookman Old Style" w:cs="Bookman Old Style"/>
          <w:b/>
          <w:color w:val="000000"/>
        </w:rPr>
        <w:t>(</w:t>
      </w:r>
      <w:r w:rsidR="008E07BC" w:rsidRPr="00A83168">
        <w:rPr>
          <w:rFonts w:ascii="Bookman Old Style" w:eastAsia="Bookman Old Style" w:hAnsi="Bookman Old Style" w:cs="Bookman Old Style"/>
          <w:b/>
          <w:i/>
          <w:iCs/>
          <w:color w:val="000000"/>
        </w:rPr>
        <w:t>up to $</w:t>
      </w:r>
      <w:r w:rsidR="008E07BC">
        <w:rPr>
          <w:rFonts w:ascii="Bookman Old Style" w:eastAsia="Bookman Old Style" w:hAnsi="Bookman Old Style" w:cs="Bookman Old Style"/>
          <w:b/>
          <w:i/>
          <w:iCs/>
          <w:color w:val="000000"/>
        </w:rPr>
        <w:t>3</w:t>
      </w:r>
      <w:r w:rsidR="008E07BC" w:rsidRPr="00A83168">
        <w:rPr>
          <w:rFonts w:ascii="Bookman Old Style" w:eastAsia="Bookman Old Style" w:hAnsi="Bookman Old Style" w:cs="Bookman Old Style"/>
          <w:b/>
          <w:i/>
          <w:iCs/>
          <w:color w:val="000000"/>
        </w:rPr>
        <w:t xml:space="preserve">0,000 </w:t>
      </w:r>
      <w:r w:rsidR="008E07BC">
        <w:rPr>
          <w:rFonts w:ascii="Bookman Old Style" w:eastAsia="Bookman Old Style" w:hAnsi="Bookman Old Style" w:cs="Bookman Old Style"/>
          <w:b/>
          <w:i/>
          <w:iCs/>
          <w:color w:val="000000"/>
        </w:rPr>
        <w:t>for two</w:t>
      </w:r>
      <w:r w:rsidR="008E07BC" w:rsidRPr="00A83168">
        <w:rPr>
          <w:rFonts w:ascii="Bookman Old Style" w:eastAsia="Bookman Old Style" w:hAnsi="Bookman Old Style" w:cs="Bookman Old Style"/>
          <w:b/>
          <w:i/>
          <w:iCs/>
          <w:color w:val="000000"/>
        </w:rPr>
        <w:t xml:space="preserve"> year</w:t>
      </w:r>
      <w:r w:rsidR="008E07BC">
        <w:rPr>
          <w:rFonts w:ascii="Bookman Old Style" w:eastAsia="Bookman Old Style" w:hAnsi="Bookman Old Style" w:cs="Bookman Old Style"/>
          <w:b/>
          <w:i/>
          <w:iCs/>
          <w:color w:val="000000"/>
        </w:rPr>
        <w:t>s</w:t>
      </w:r>
      <w:r w:rsidR="008E07BC">
        <w:rPr>
          <w:rFonts w:ascii="Bookman Old Style" w:eastAsia="Bookman Old Style" w:hAnsi="Bookman Old Style" w:cs="Bookman Old Style"/>
          <w:b/>
          <w:color w:val="000000"/>
        </w:rPr>
        <w:t>)</w:t>
      </w:r>
    </w:p>
    <w:p w14:paraId="4B302A72" w14:textId="77777777" w:rsidR="008E07BC" w:rsidRDefault="008E07BC" w:rsidP="008E07BC">
      <w:pPr>
        <w:widowControl w:val="0"/>
        <w:rPr>
          <w:rFonts w:ascii="Bookman Old Style" w:eastAsia="Bookman Old Style" w:hAnsi="Bookman Old Style" w:cs="Bookman Old Style"/>
          <w:b/>
          <w:color w:val="000000"/>
        </w:rPr>
      </w:pPr>
    </w:p>
    <w:p w14:paraId="00000006" w14:textId="47B4025A" w:rsidR="0032025D" w:rsidRDefault="00000000">
      <w:pPr>
        <w:widowControl w:val="0"/>
        <w:jc w:val="center"/>
        <w:rPr>
          <w:rFonts w:ascii="Bookman Old Style" w:eastAsia="Bookman Old Style" w:hAnsi="Bookman Old Style" w:cs="Bookman Old Style"/>
          <w:b/>
          <w:i/>
        </w:rPr>
      </w:pPr>
      <w:r>
        <w:rPr>
          <w:rFonts w:ascii="Bookman Old Style" w:eastAsia="Bookman Old Style" w:hAnsi="Bookman Old Style" w:cs="Bookman Old Style"/>
          <w:b/>
          <w:i/>
          <w:color w:val="000000"/>
        </w:rPr>
        <w:t>Proposal: Deadline January 2</w:t>
      </w:r>
      <w:r w:rsidR="004E3860">
        <w:rPr>
          <w:rFonts w:ascii="Bookman Old Style" w:eastAsia="Bookman Old Style" w:hAnsi="Bookman Old Style" w:cs="Bookman Old Style"/>
          <w:b/>
          <w:i/>
        </w:rPr>
        <w:t>4</w:t>
      </w:r>
      <w:r>
        <w:rPr>
          <w:rFonts w:ascii="Bookman Old Style" w:eastAsia="Bookman Old Style" w:hAnsi="Bookman Old Style" w:cs="Bookman Old Style"/>
          <w:b/>
          <w:i/>
        </w:rPr>
        <w:t>, 202</w:t>
      </w:r>
      <w:r w:rsidR="004E3860">
        <w:rPr>
          <w:rFonts w:ascii="Bookman Old Style" w:eastAsia="Bookman Old Style" w:hAnsi="Bookman Old Style" w:cs="Bookman Old Style"/>
          <w:b/>
          <w:i/>
        </w:rPr>
        <w:t>5</w:t>
      </w:r>
    </w:p>
    <w:p w14:paraId="00000007" w14:textId="77777777" w:rsidR="0032025D" w:rsidRDefault="0032025D">
      <w:pPr>
        <w:widowControl w:val="0"/>
        <w:jc w:val="center"/>
        <w:rPr>
          <w:rFonts w:ascii="Bookman Old Style" w:eastAsia="Bookman Old Style" w:hAnsi="Bookman Old Style" w:cs="Bookman Old Style"/>
          <w:color w:val="000000"/>
          <w:sz w:val="21"/>
          <w:szCs w:val="21"/>
        </w:rPr>
      </w:pPr>
    </w:p>
    <w:p w14:paraId="0000000A" w14:textId="602F3332" w:rsidR="0032025D" w:rsidRPr="00C42142" w:rsidRDefault="00000000" w:rsidP="00C42142">
      <w:pPr>
        <w:widowControl w:val="0"/>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color w:val="000000"/>
          <w:sz w:val="22"/>
          <w:szCs w:val="22"/>
        </w:rPr>
        <w:t xml:space="preserve">Minor Grant Proposals are solicited for funding from the Picker Interdisciplinary Science Institute (Picker ISI) for </w:t>
      </w:r>
      <w:r w:rsidR="00704BC9">
        <w:rPr>
          <w:rFonts w:ascii="Bookman Old Style" w:eastAsia="Bookman Old Style" w:hAnsi="Bookman Old Style" w:cs="Bookman Old Style"/>
          <w:color w:val="000000"/>
          <w:sz w:val="22"/>
          <w:szCs w:val="22"/>
        </w:rPr>
        <w:t xml:space="preserve">the </w:t>
      </w:r>
      <w:r w:rsidRPr="006E04AC">
        <w:rPr>
          <w:rFonts w:ascii="Bookman Old Style" w:eastAsia="Bookman Old Style" w:hAnsi="Bookman Old Style" w:cs="Bookman Old Style"/>
          <w:sz w:val="22"/>
          <w:szCs w:val="22"/>
        </w:rPr>
        <w:t>202</w:t>
      </w:r>
      <w:r w:rsidR="00855293">
        <w:rPr>
          <w:rFonts w:ascii="Bookman Old Style" w:eastAsia="Bookman Old Style" w:hAnsi="Bookman Old Style" w:cs="Bookman Old Style"/>
          <w:sz w:val="22"/>
          <w:szCs w:val="22"/>
        </w:rPr>
        <w:t>5</w:t>
      </w:r>
      <w:r w:rsidRPr="006E04AC">
        <w:rPr>
          <w:rFonts w:ascii="Bookman Old Style" w:eastAsia="Bookman Old Style" w:hAnsi="Bookman Old Style" w:cs="Bookman Old Style"/>
          <w:sz w:val="22"/>
          <w:szCs w:val="22"/>
        </w:rPr>
        <w:t>-202</w:t>
      </w:r>
      <w:r w:rsidR="00855293">
        <w:rPr>
          <w:rFonts w:ascii="Bookman Old Style" w:eastAsia="Bookman Old Style" w:hAnsi="Bookman Old Style" w:cs="Bookman Old Style"/>
          <w:sz w:val="22"/>
          <w:szCs w:val="22"/>
        </w:rPr>
        <w:t>6</w:t>
      </w:r>
      <w:r w:rsidRPr="006E04AC">
        <w:rPr>
          <w:rFonts w:ascii="Bookman Old Style" w:eastAsia="Bookman Old Style" w:hAnsi="Bookman Old Style" w:cs="Bookman Old Style"/>
          <w:sz w:val="22"/>
          <w:szCs w:val="22"/>
        </w:rPr>
        <w:t xml:space="preserve"> academic year</w:t>
      </w:r>
      <w:r w:rsidRPr="006E04AC">
        <w:rPr>
          <w:rFonts w:ascii="Bookman Old Style" w:eastAsia="Bookman Old Style" w:hAnsi="Bookman Old Style" w:cs="Bookman Old Style"/>
          <w:color w:val="000000"/>
          <w:sz w:val="22"/>
          <w:szCs w:val="22"/>
        </w:rPr>
        <w:t xml:space="preserve">. </w:t>
      </w:r>
      <w:r w:rsidR="006247B4" w:rsidRPr="006E04AC">
        <w:rPr>
          <w:rFonts w:ascii="Bookman Old Style" w:eastAsia="Bookman Old Style" w:hAnsi="Bookman Old Style" w:cs="Bookman Old Style"/>
          <w:color w:val="000000"/>
          <w:sz w:val="22"/>
          <w:szCs w:val="22"/>
        </w:rPr>
        <w:t xml:space="preserve">Projects that have a budget of no more than $30,000 and a duration of up to two years will be eligible for consideration. </w:t>
      </w:r>
      <w:r w:rsidRPr="006E04AC">
        <w:rPr>
          <w:rFonts w:ascii="Bookman Old Style" w:eastAsia="Bookman Old Style" w:hAnsi="Bookman Old Style" w:cs="Bookman Old Style"/>
          <w:color w:val="000000"/>
          <w:sz w:val="22"/>
          <w:szCs w:val="22"/>
        </w:rPr>
        <w:t>Applicants are encouraged to discuss possible projects with the Institute Director (Ahmet Ay) or members of the Executive Advisory Committee (listed below) before beginning proposal preparation. Descriptions of previously funded projects are available at our webpage:</w:t>
      </w:r>
      <w:r w:rsidR="00C42142">
        <w:rPr>
          <w:rFonts w:ascii="Bookman Old Style" w:eastAsia="Bookman Old Style" w:hAnsi="Bookman Old Style" w:cs="Bookman Old Style"/>
          <w:color w:val="000000"/>
          <w:sz w:val="22"/>
          <w:szCs w:val="22"/>
        </w:rPr>
        <w:t xml:space="preserve"> </w:t>
      </w:r>
      <w:hyperlink r:id="rId8" w:history="1">
        <w:r w:rsidR="008652F6" w:rsidRPr="0002189E">
          <w:rPr>
            <w:rStyle w:val="Hyperlink"/>
            <w:rFonts w:ascii="Bookman Old Style" w:eastAsia="Bookman Old Style" w:hAnsi="Bookman Old Style" w:cs="Bookman Old Style"/>
            <w:sz w:val="22"/>
            <w:szCs w:val="22"/>
          </w:rPr>
          <w:t>http://pickerisi.colgate.edu/</w:t>
        </w:r>
      </w:hyperlink>
    </w:p>
    <w:p w14:paraId="0000000B" w14:textId="77777777" w:rsidR="0032025D" w:rsidRPr="006E04AC" w:rsidRDefault="0032025D">
      <w:pPr>
        <w:widowControl w:val="0"/>
        <w:rPr>
          <w:rFonts w:ascii="Bookman Old Style" w:eastAsia="Bookman Old Style" w:hAnsi="Bookman Old Style" w:cs="Bookman Old Style"/>
          <w:color w:val="000000"/>
          <w:sz w:val="22"/>
          <w:szCs w:val="22"/>
        </w:rPr>
      </w:pPr>
    </w:p>
    <w:p w14:paraId="0000000C" w14:textId="77777777" w:rsidR="0032025D" w:rsidRPr="006E04AC" w:rsidRDefault="00000000">
      <w:pPr>
        <w:widowControl w:val="0"/>
        <w:rPr>
          <w:rFonts w:ascii="Bookman Old Style" w:eastAsia="Bookman Old Style" w:hAnsi="Bookman Old Style" w:cs="Bookman Old Style"/>
          <w:b/>
          <w:color w:val="000000"/>
          <w:sz w:val="22"/>
          <w:szCs w:val="22"/>
        </w:rPr>
      </w:pPr>
      <w:r w:rsidRPr="006E04AC">
        <w:rPr>
          <w:rFonts w:ascii="Bookman Old Style" w:eastAsia="Bookman Old Style" w:hAnsi="Bookman Old Style" w:cs="Bookman Old Style"/>
          <w:b/>
          <w:color w:val="000000"/>
          <w:sz w:val="22"/>
          <w:szCs w:val="22"/>
        </w:rPr>
        <w:t>PICKER ISI MINOR GRANT PROPOSALS</w:t>
      </w:r>
    </w:p>
    <w:p w14:paraId="0000000D" w14:textId="77777777" w:rsidR="0032025D" w:rsidRPr="006E04AC" w:rsidRDefault="0032025D">
      <w:pPr>
        <w:widowControl w:val="0"/>
        <w:rPr>
          <w:rFonts w:ascii="Bookman Old Style" w:eastAsia="Bookman Old Style" w:hAnsi="Bookman Old Style" w:cs="Bookman Old Style"/>
          <w:color w:val="000000"/>
          <w:sz w:val="22"/>
          <w:szCs w:val="22"/>
        </w:rPr>
      </w:pPr>
    </w:p>
    <w:p w14:paraId="0000000E" w14:textId="6A66B58D" w:rsidR="0032025D" w:rsidRPr="006E04AC" w:rsidRDefault="00000000">
      <w:pPr>
        <w:widowControl w:val="0"/>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color w:val="000000"/>
          <w:sz w:val="22"/>
          <w:szCs w:val="22"/>
        </w:rPr>
        <w:t xml:space="preserve">The Picker ISI </w:t>
      </w:r>
      <w:r w:rsidR="00F122E8">
        <w:rPr>
          <w:rFonts w:ascii="Bookman Old Style" w:eastAsia="Bookman Old Style" w:hAnsi="Bookman Old Style" w:cs="Bookman Old Style"/>
          <w:color w:val="000000"/>
          <w:sz w:val="22"/>
          <w:szCs w:val="22"/>
        </w:rPr>
        <w:t xml:space="preserve">minor grants </w:t>
      </w:r>
      <w:r w:rsidRPr="006E04AC">
        <w:rPr>
          <w:rFonts w:ascii="Bookman Old Style" w:eastAsia="Bookman Old Style" w:hAnsi="Bookman Old Style" w:cs="Bookman Old Style"/>
          <w:color w:val="000000"/>
          <w:sz w:val="22"/>
          <w:szCs w:val="22"/>
        </w:rPr>
        <w:t xml:space="preserve">support </w:t>
      </w:r>
      <w:r w:rsidRPr="006E04AC">
        <w:rPr>
          <w:rFonts w:ascii="Bookman Old Style" w:eastAsia="Bookman Old Style" w:hAnsi="Bookman Old Style" w:cs="Bookman Old Style"/>
          <w:b/>
          <w:i/>
          <w:color w:val="000000"/>
          <w:sz w:val="22"/>
          <w:szCs w:val="22"/>
        </w:rPr>
        <w:t>interdisciplinary research projects</w:t>
      </w:r>
      <w:r w:rsidRPr="006E04AC">
        <w:rPr>
          <w:rFonts w:ascii="Bookman Old Style" w:eastAsia="Bookman Old Style" w:hAnsi="Bookman Old Style" w:cs="Bookman Old Style"/>
          <w:color w:val="000000"/>
          <w:sz w:val="22"/>
          <w:szCs w:val="22"/>
        </w:rPr>
        <w:t xml:space="preserve"> and </w:t>
      </w:r>
      <w:r w:rsidRPr="006E04AC">
        <w:rPr>
          <w:rFonts w:ascii="Bookman Old Style" w:eastAsia="Bookman Old Style" w:hAnsi="Bookman Old Style" w:cs="Bookman Old Style"/>
          <w:b/>
          <w:i/>
          <w:color w:val="000000"/>
          <w:sz w:val="22"/>
          <w:szCs w:val="22"/>
        </w:rPr>
        <w:t>collaborative activities that enhance interdisciplinary research and teaching in science and mathematics</w:t>
      </w:r>
      <w:r w:rsidRPr="006E04AC">
        <w:rPr>
          <w:rFonts w:ascii="Bookman Old Style" w:eastAsia="Bookman Old Style" w:hAnsi="Bookman Old Style" w:cs="Bookman Old Style"/>
          <w:color w:val="000000"/>
          <w:sz w:val="22"/>
          <w:szCs w:val="22"/>
        </w:rPr>
        <w:t xml:space="preserve">. </w:t>
      </w:r>
      <w:r w:rsidRPr="006E04AC">
        <w:rPr>
          <w:rFonts w:ascii="Bookman Old Style" w:eastAsia="Bookman Old Style" w:hAnsi="Bookman Old Style" w:cs="Bookman Old Style"/>
          <w:sz w:val="22"/>
          <w:szCs w:val="22"/>
        </w:rPr>
        <w:t>Interdisciplinary research projects and collaborative</w:t>
      </w:r>
      <w:r w:rsidRPr="006E04AC">
        <w:rPr>
          <w:rFonts w:ascii="Bookman Old Style" w:eastAsia="Bookman Old Style" w:hAnsi="Bookman Old Style" w:cs="Bookman Old Style"/>
          <w:color w:val="000000"/>
          <w:sz w:val="22"/>
          <w:szCs w:val="22"/>
        </w:rPr>
        <w:t xml:space="preserve"> activities may include: </w:t>
      </w:r>
    </w:p>
    <w:p w14:paraId="0000000F" w14:textId="77777777" w:rsidR="0032025D" w:rsidRPr="006E04AC" w:rsidRDefault="0032025D">
      <w:pPr>
        <w:widowControl w:val="0"/>
        <w:jc w:val="both"/>
        <w:rPr>
          <w:rFonts w:ascii="Bookman Old Style" w:eastAsia="Bookman Old Style" w:hAnsi="Bookman Old Style" w:cs="Bookman Old Style"/>
          <w:color w:val="000000"/>
          <w:sz w:val="22"/>
          <w:szCs w:val="22"/>
        </w:rPr>
      </w:pPr>
    </w:p>
    <w:p w14:paraId="00000010" w14:textId="77777777" w:rsidR="0032025D" w:rsidRPr="006E04AC" w:rsidRDefault="00000000">
      <w:pPr>
        <w:widowControl w:val="0"/>
        <w:numPr>
          <w:ilvl w:val="0"/>
          <w:numId w:val="4"/>
        </w:numPr>
        <w:pBdr>
          <w:top w:val="nil"/>
          <w:left w:val="nil"/>
          <w:bottom w:val="nil"/>
          <w:right w:val="nil"/>
          <w:between w:val="nil"/>
        </w:pBdr>
        <w:jc w:val="both"/>
        <w:rPr>
          <w:rFonts w:ascii="Bookman Old Style" w:eastAsia="Bookman Old Style" w:hAnsi="Bookman Old Style" w:cs="Bookman Old Style"/>
          <w:i/>
          <w:color w:val="000000"/>
          <w:sz w:val="22"/>
          <w:szCs w:val="22"/>
        </w:rPr>
      </w:pPr>
      <w:r w:rsidRPr="006E04AC">
        <w:rPr>
          <w:rFonts w:ascii="Bookman Old Style" w:eastAsia="Bookman Old Style" w:hAnsi="Bookman Old Style" w:cs="Bookman Old Style"/>
          <w:i/>
          <w:sz w:val="22"/>
          <w:szCs w:val="22"/>
        </w:rPr>
        <w:t>low-cost research projects</w:t>
      </w:r>
    </w:p>
    <w:p w14:paraId="00000011" w14:textId="77777777" w:rsidR="0032025D" w:rsidRPr="006E04AC" w:rsidRDefault="00000000">
      <w:pPr>
        <w:widowControl w:val="0"/>
        <w:numPr>
          <w:ilvl w:val="0"/>
          <w:numId w:val="4"/>
        </w:numPr>
        <w:pBdr>
          <w:top w:val="nil"/>
          <w:left w:val="nil"/>
          <w:bottom w:val="nil"/>
          <w:right w:val="nil"/>
          <w:between w:val="nil"/>
        </w:pBdr>
        <w:jc w:val="both"/>
        <w:rPr>
          <w:rFonts w:ascii="Bookman Old Style" w:eastAsia="Bookman Old Style" w:hAnsi="Bookman Old Style" w:cs="Bookman Old Style"/>
          <w:i/>
          <w:color w:val="000000"/>
          <w:sz w:val="22"/>
          <w:szCs w:val="22"/>
        </w:rPr>
      </w:pPr>
      <w:r w:rsidRPr="006E04AC">
        <w:rPr>
          <w:rFonts w:ascii="Bookman Old Style" w:eastAsia="Bookman Old Style" w:hAnsi="Bookman Old Style" w:cs="Bookman Old Style"/>
          <w:i/>
          <w:color w:val="000000"/>
          <w:sz w:val="22"/>
          <w:szCs w:val="22"/>
        </w:rPr>
        <w:t xml:space="preserve">sponsoring workshops </w:t>
      </w:r>
    </w:p>
    <w:p w14:paraId="00000012" w14:textId="77777777" w:rsidR="0032025D" w:rsidRPr="006E04AC" w:rsidRDefault="00000000">
      <w:pPr>
        <w:widowControl w:val="0"/>
        <w:numPr>
          <w:ilvl w:val="0"/>
          <w:numId w:val="4"/>
        </w:numPr>
        <w:pBdr>
          <w:top w:val="nil"/>
          <w:left w:val="nil"/>
          <w:bottom w:val="nil"/>
          <w:right w:val="nil"/>
          <w:between w:val="nil"/>
        </w:pBdr>
        <w:jc w:val="both"/>
        <w:rPr>
          <w:rFonts w:ascii="Bookman Old Style" w:eastAsia="Bookman Old Style" w:hAnsi="Bookman Old Style" w:cs="Bookman Old Style"/>
          <w:i/>
          <w:color w:val="000000"/>
          <w:sz w:val="22"/>
          <w:szCs w:val="22"/>
        </w:rPr>
      </w:pPr>
      <w:r w:rsidRPr="006E04AC">
        <w:rPr>
          <w:rFonts w:ascii="Bookman Old Style" w:eastAsia="Bookman Old Style" w:hAnsi="Bookman Old Style" w:cs="Bookman Old Style"/>
          <w:i/>
          <w:color w:val="000000"/>
          <w:sz w:val="22"/>
          <w:szCs w:val="22"/>
        </w:rPr>
        <w:t xml:space="preserve">activities that support diversity, equity, and inclusion in interdisciplinary science </w:t>
      </w:r>
    </w:p>
    <w:p w14:paraId="00000013" w14:textId="77777777" w:rsidR="0032025D" w:rsidRPr="006E04AC" w:rsidRDefault="00000000">
      <w:pPr>
        <w:widowControl w:val="0"/>
        <w:numPr>
          <w:ilvl w:val="0"/>
          <w:numId w:val="4"/>
        </w:numPr>
        <w:pBdr>
          <w:top w:val="nil"/>
          <w:left w:val="nil"/>
          <w:bottom w:val="nil"/>
          <w:right w:val="nil"/>
          <w:between w:val="nil"/>
        </w:pBdr>
        <w:jc w:val="both"/>
        <w:rPr>
          <w:rFonts w:ascii="Bookman Old Style" w:eastAsia="Bookman Old Style" w:hAnsi="Bookman Old Style" w:cs="Bookman Old Style"/>
          <w:i/>
          <w:color w:val="000000"/>
          <w:sz w:val="22"/>
          <w:szCs w:val="22"/>
        </w:rPr>
      </w:pPr>
      <w:r w:rsidRPr="006E04AC">
        <w:rPr>
          <w:rFonts w:ascii="Bookman Old Style" w:eastAsia="Bookman Old Style" w:hAnsi="Bookman Old Style" w:cs="Bookman Old Style"/>
          <w:i/>
          <w:color w:val="000000"/>
          <w:sz w:val="22"/>
          <w:szCs w:val="22"/>
        </w:rPr>
        <w:t xml:space="preserve">inviting speakers </w:t>
      </w:r>
    </w:p>
    <w:p w14:paraId="00000014" w14:textId="77777777" w:rsidR="0032025D" w:rsidRPr="006E04AC" w:rsidRDefault="00000000">
      <w:pPr>
        <w:widowControl w:val="0"/>
        <w:numPr>
          <w:ilvl w:val="0"/>
          <w:numId w:val="4"/>
        </w:numPr>
        <w:pBdr>
          <w:top w:val="nil"/>
          <w:left w:val="nil"/>
          <w:bottom w:val="nil"/>
          <w:right w:val="nil"/>
          <w:between w:val="nil"/>
        </w:pBdr>
        <w:jc w:val="both"/>
        <w:rPr>
          <w:rFonts w:ascii="Bookman Old Style" w:eastAsia="Bookman Old Style" w:hAnsi="Bookman Old Style" w:cs="Bookman Old Style"/>
          <w:i/>
          <w:color w:val="000000"/>
          <w:sz w:val="22"/>
          <w:szCs w:val="22"/>
        </w:rPr>
      </w:pPr>
      <w:r w:rsidRPr="006E04AC">
        <w:rPr>
          <w:rFonts w:ascii="Bookman Old Style" w:eastAsia="Bookman Old Style" w:hAnsi="Bookman Old Style" w:cs="Bookman Old Style"/>
          <w:i/>
          <w:color w:val="000000"/>
          <w:sz w:val="22"/>
          <w:szCs w:val="22"/>
        </w:rPr>
        <w:t>travel or course release to explore potential projects</w:t>
      </w:r>
    </w:p>
    <w:p w14:paraId="00000015" w14:textId="77777777" w:rsidR="0032025D" w:rsidRPr="006E04AC" w:rsidRDefault="00000000">
      <w:pPr>
        <w:widowControl w:val="0"/>
        <w:numPr>
          <w:ilvl w:val="0"/>
          <w:numId w:val="4"/>
        </w:numPr>
        <w:pBdr>
          <w:top w:val="nil"/>
          <w:left w:val="nil"/>
          <w:bottom w:val="nil"/>
          <w:right w:val="nil"/>
          <w:between w:val="nil"/>
        </w:pBdr>
        <w:jc w:val="both"/>
        <w:rPr>
          <w:rFonts w:ascii="Bookman Old Style" w:eastAsia="Bookman Old Style" w:hAnsi="Bookman Old Style" w:cs="Bookman Old Style"/>
          <w:i/>
          <w:color w:val="000000"/>
          <w:sz w:val="22"/>
          <w:szCs w:val="22"/>
        </w:rPr>
      </w:pPr>
      <w:r w:rsidRPr="006E04AC">
        <w:rPr>
          <w:rFonts w:ascii="Bookman Old Style" w:eastAsia="Bookman Old Style" w:hAnsi="Bookman Old Style" w:cs="Bookman Old Style"/>
          <w:i/>
          <w:color w:val="000000"/>
          <w:sz w:val="22"/>
          <w:szCs w:val="22"/>
        </w:rPr>
        <w:t>travel or course release to develop an interdisciplinary science course</w:t>
      </w:r>
    </w:p>
    <w:p w14:paraId="00000016" w14:textId="77777777" w:rsidR="0032025D" w:rsidRPr="006E04AC" w:rsidRDefault="00000000">
      <w:pPr>
        <w:widowControl w:val="0"/>
        <w:numPr>
          <w:ilvl w:val="0"/>
          <w:numId w:val="4"/>
        </w:numPr>
        <w:pBdr>
          <w:top w:val="nil"/>
          <w:left w:val="nil"/>
          <w:bottom w:val="nil"/>
          <w:right w:val="nil"/>
          <w:between w:val="nil"/>
        </w:pBdr>
        <w:jc w:val="both"/>
        <w:rPr>
          <w:rFonts w:ascii="Bookman Old Style" w:eastAsia="Bookman Old Style" w:hAnsi="Bookman Old Style" w:cs="Bookman Old Style"/>
          <w:i/>
          <w:color w:val="000000"/>
          <w:sz w:val="22"/>
          <w:szCs w:val="22"/>
        </w:rPr>
      </w:pPr>
      <w:r w:rsidRPr="006E04AC">
        <w:rPr>
          <w:rFonts w:ascii="Bookman Old Style" w:eastAsia="Bookman Old Style" w:hAnsi="Bookman Old Style" w:cs="Bookman Old Style"/>
          <w:i/>
          <w:color w:val="000000"/>
          <w:sz w:val="22"/>
          <w:szCs w:val="22"/>
        </w:rPr>
        <w:t xml:space="preserve">or other interdisciplinary scholarly initiatives </w:t>
      </w:r>
    </w:p>
    <w:p w14:paraId="00000017" w14:textId="77777777" w:rsidR="0032025D" w:rsidRPr="006E04AC" w:rsidRDefault="0032025D">
      <w:pPr>
        <w:widowControl w:val="0"/>
        <w:jc w:val="both"/>
        <w:rPr>
          <w:rFonts w:ascii="Bookman Old Style" w:eastAsia="Bookman Old Style" w:hAnsi="Bookman Old Style" w:cs="Bookman Old Style"/>
          <w:color w:val="000000"/>
          <w:sz w:val="22"/>
          <w:szCs w:val="22"/>
        </w:rPr>
      </w:pPr>
    </w:p>
    <w:p w14:paraId="00000018" w14:textId="462F1F7D" w:rsidR="0032025D" w:rsidRPr="006E04AC" w:rsidRDefault="00000000">
      <w:pPr>
        <w:widowControl w:val="0"/>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color w:val="000000"/>
          <w:sz w:val="22"/>
          <w:szCs w:val="22"/>
        </w:rPr>
        <w:t xml:space="preserve">These grants are awarded once a year following the February meeting of the Picker ISI Executive Advisory Committee. The funding can begin as soon as March. </w:t>
      </w:r>
      <w:r w:rsidR="00AE554A" w:rsidRPr="00AE554A">
        <w:rPr>
          <w:rFonts w:ascii="Bookman Old Style" w:eastAsia="Bookman Old Style" w:hAnsi="Bookman Old Style" w:cs="Bookman Old Style"/>
          <w:color w:val="000000"/>
          <w:sz w:val="22"/>
          <w:szCs w:val="22"/>
        </w:rPr>
        <w:t>One-year grants end on August 31, 202</w:t>
      </w:r>
      <w:r w:rsidR="00497B55">
        <w:rPr>
          <w:rFonts w:ascii="Bookman Old Style" w:eastAsia="Bookman Old Style" w:hAnsi="Bookman Old Style" w:cs="Bookman Old Style"/>
          <w:color w:val="000000"/>
          <w:sz w:val="22"/>
          <w:szCs w:val="22"/>
        </w:rPr>
        <w:t>6</w:t>
      </w:r>
      <w:r w:rsidR="00AE554A" w:rsidRPr="00AE554A">
        <w:rPr>
          <w:rFonts w:ascii="Bookman Old Style" w:eastAsia="Bookman Old Style" w:hAnsi="Bookman Old Style" w:cs="Bookman Old Style"/>
          <w:color w:val="000000"/>
          <w:sz w:val="22"/>
          <w:szCs w:val="22"/>
        </w:rPr>
        <w:t>; two-year grants conclude on August 31, 202</w:t>
      </w:r>
      <w:r w:rsidR="00C31CA4">
        <w:rPr>
          <w:rFonts w:ascii="Bookman Old Style" w:eastAsia="Bookman Old Style" w:hAnsi="Bookman Old Style" w:cs="Bookman Old Style"/>
          <w:color w:val="000000"/>
          <w:sz w:val="22"/>
          <w:szCs w:val="22"/>
        </w:rPr>
        <w:t>7</w:t>
      </w:r>
      <w:r w:rsidR="00AE554A" w:rsidRPr="00AE554A">
        <w:rPr>
          <w:rFonts w:ascii="Bookman Old Style" w:eastAsia="Bookman Old Style" w:hAnsi="Bookman Old Style" w:cs="Bookman Old Style"/>
          <w:color w:val="000000"/>
          <w:sz w:val="22"/>
          <w:szCs w:val="22"/>
        </w:rPr>
        <w:t>.</w:t>
      </w:r>
      <w:r w:rsidR="00AE554A">
        <w:rPr>
          <w:rFonts w:ascii="Bookman Old Style" w:eastAsia="Bookman Old Style" w:hAnsi="Bookman Old Style" w:cs="Bookman Old Style"/>
          <w:color w:val="000000"/>
          <w:sz w:val="22"/>
          <w:szCs w:val="22"/>
        </w:rPr>
        <w:t xml:space="preserve"> </w:t>
      </w:r>
      <w:r w:rsidRPr="006E04AC">
        <w:rPr>
          <w:rFonts w:ascii="Bookman Old Style" w:eastAsia="Bookman Old Style" w:hAnsi="Bookman Old Style" w:cs="Bookman Old Style"/>
          <w:color w:val="000000"/>
          <w:sz w:val="22"/>
          <w:szCs w:val="22"/>
        </w:rPr>
        <w:t xml:space="preserve">Budget categories may include travel, lodging, living expenses, release time for Colgate faculty, supplies, services, fees, wages and fringe benefits, consultant fees, software, books, and equipment. </w:t>
      </w:r>
    </w:p>
    <w:p w14:paraId="00000019" w14:textId="77777777" w:rsidR="0032025D" w:rsidRPr="006E04AC" w:rsidRDefault="0032025D">
      <w:pPr>
        <w:widowControl w:val="0"/>
        <w:jc w:val="both"/>
        <w:rPr>
          <w:rFonts w:ascii="Bookman Old Style" w:eastAsia="Bookman Old Style" w:hAnsi="Bookman Old Style" w:cs="Bookman Old Style"/>
          <w:color w:val="000000"/>
          <w:sz w:val="22"/>
          <w:szCs w:val="22"/>
        </w:rPr>
      </w:pPr>
    </w:p>
    <w:p w14:paraId="0000001A" w14:textId="77777777" w:rsidR="0032025D" w:rsidRPr="006E04AC" w:rsidRDefault="00000000">
      <w:pPr>
        <w:widowControl w:val="0"/>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i/>
          <w:color w:val="000000"/>
          <w:sz w:val="22"/>
          <w:szCs w:val="22"/>
        </w:rPr>
        <w:t xml:space="preserve">While the guidelines in this document aim to provide clear instructions, it’s impossible to </w:t>
      </w:r>
      <w:r w:rsidRPr="006E04AC">
        <w:rPr>
          <w:rFonts w:ascii="Bookman Old Style" w:eastAsia="Bookman Old Style" w:hAnsi="Bookman Old Style" w:cs="Bookman Old Style"/>
          <w:i/>
          <w:color w:val="000000"/>
          <w:sz w:val="22"/>
          <w:szCs w:val="22"/>
        </w:rPr>
        <w:lastRenderedPageBreak/>
        <w:t>anticipate every situation. When in doubt, seek guidance from the director.</w:t>
      </w:r>
    </w:p>
    <w:p w14:paraId="0000001B" w14:textId="77777777" w:rsidR="0032025D" w:rsidRPr="006E04AC" w:rsidRDefault="0032025D">
      <w:pPr>
        <w:widowControl w:val="0"/>
        <w:jc w:val="both"/>
        <w:rPr>
          <w:rFonts w:ascii="Bookman Old Style" w:eastAsia="Bookman Old Style" w:hAnsi="Bookman Old Style" w:cs="Bookman Old Style"/>
          <w:b/>
          <w:color w:val="000000"/>
          <w:sz w:val="22"/>
          <w:szCs w:val="22"/>
        </w:rPr>
      </w:pPr>
    </w:p>
    <w:p w14:paraId="0000001C" w14:textId="77777777" w:rsidR="0032025D" w:rsidRPr="006E04AC" w:rsidRDefault="00000000">
      <w:pPr>
        <w:widowControl w:val="0"/>
        <w:jc w:val="both"/>
        <w:rPr>
          <w:rFonts w:ascii="Bookman Old Style" w:eastAsia="Bookman Old Style" w:hAnsi="Bookman Old Style" w:cs="Bookman Old Style"/>
          <w:b/>
          <w:color w:val="000000"/>
          <w:sz w:val="22"/>
          <w:szCs w:val="22"/>
        </w:rPr>
      </w:pPr>
      <w:r w:rsidRPr="006E04AC">
        <w:rPr>
          <w:rFonts w:ascii="Bookman Old Style" w:eastAsia="Bookman Old Style" w:hAnsi="Bookman Old Style" w:cs="Bookman Old Style"/>
          <w:b/>
          <w:color w:val="000000"/>
          <w:sz w:val="22"/>
          <w:szCs w:val="22"/>
        </w:rPr>
        <w:t>MINOR GRANT GUIDELINES</w:t>
      </w:r>
    </w:p>
    <w:p w14:paraId="0000001D" w14:textId="77777777" w:rsidR="0032025D" w:rsidRPr="006E04AC" w:rsidRDefault="0032025D">
      <w:pPr>
        <w:widowControl w:val="0"/>
        <w:jc w:val="both"/>
        <w:rPr>
          <w:rFonts w:ascii="Bookman Old Style" w:eastAsia="Bookman Old Style" w:hAnsi="Bookman Old Style" w:cs="Bookman Old Style"/>
          <w:color w:val="000000"/>
          <w:sz w:val="22"/>
          <w:szCs w:val="22"/>
        </w:rPr>
      </w:pPr>
    </w:p>
    <w:p w14:paraId="0000001E" w14:textId="77777777" w:rsidR="0032025D" w:rsidRPr="006E04AC" w:rsidRDefault="00000000">
      <w:pPr>
        <w:widowControl w:val="0"/>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color w:val="000000"/>
          <w:sz w:val="22"/>
          <w:szCs w:val="22"/>
        </w:rPr>
        <w:t xml:space="preserve">Minor grant proposals should be led by tenure-stream or tenured faculty from any Division at Colgate University. </w:t>
      </w:r>
    </w:p>
    <w:p w14:paraId="0000001F" w14:textId="77777777" w:rsidR="0032025D" w:rsidRPr="006E04AC" w:rsidRDefault="0032025D">
      <w:pPr>
        <w:widowControl w:val="0"/>
        <w:jc w:val="both"/>
        <w:rPr>
          <w:rFonts w:ascii="Bookman Old Style" w:eastAsia="Bookman Old Style" w:hAnsi="Bookman Old Style" w:cs="Bookman Old Style"/>
          <w:color w:val="000000"/>
          <w:sz w:val="22"/>
          <w:szCs w:val="22"/>
        </w:rPr>
      </w:pPr>
    </w:p>
    <w:p w14:paraId="00000020" w14:textId="77777777" w:rsidR="0032025D" w:rsidRPr="006E04AC" w:rsidRDefault="00000000">
      <w:pPr>
        <w:widowControl w:val="0"/>
        <w:jc w:val="both"/>
        <w:rPr>
          <w:rFonts w:ascii="Bookman Old Style" w:eastAsia="Bookman Old Style" w:hAnsi="Bookman Old Style" w:cs="Bookman Old Style"/>
          <w:b/>
          <w:color w:val="000000"/>
          <w:sz w:val="22"/>
          <w:szCs w:val="22"/>
        </w:rPr>
      </w:pPr>
      <w:r w:rsidRPr="006E04AC">
        <w:rPr>
          <w:rFonts w:ascii="Bookman Old Style" w:eastAsia="Bookman Old Style" w:hAnsi="Bookman Old Style" w:cs="Bookman Old Style"/>
          <w:b/>
          <w:color w:val="000000"/>
          <w:sz w:val="22"/>
          <w:szCs w:val="22"/>
        </w:rPr>
        <w:t>A.</w:t>
      </w:r>
      <w:r w:rsidRPr="006E04AC">
        <w:rPr>
          <w:rFonts w:ascii="Bookman Old Style" w:eastAsia="Bookman Old Style" w:hAnsi="Bookman Old Style" w:cs="Bookman Old Style"/>
          <w:color w:val="000000"/>
          <w:sz w:val="22"/>
          <w:szCs w:val="22"/>
        </w:rPr>
        <w:t xml:space="preserve"> </w:t>
      </w:r>
      <w:r w:rsidRPr="006E04AC">
        <w:rPr>
          <w:rFonts w:ascii="Bookman Old Style" w:eastAsia="Bookman Old Style" w:hAnsi="Bookman Old Style" w:cs="Bookman Old Style"/>
          <w:b/>
          <w:color w:val="000000"/>
          <w:sz w:val="22"/>
          <w:szCs w:val="22"/>
        </w:rPr>
        <w:t>Interdisciplinary Research Project</w:t>
      </w:r>
    </w:p>
    <w:p w14:paraId="00000021" w14:textId="77777777" w:rsidR="0032025D" w:rsidRPr="006E04AC" w:rsidRDefault="0032025D">
      <w:pPr>
        <w:widowControl w:val="0"/>
        <w:jc w:val="both"/>
        <w:rPr>
          <w:rFonts w:ascii="Bookman Old Style" w:eastAsia="Bookman Old Style" w:hAnsi="Bookman Old Style" w:cs="Bookman Old Style"/>
          <w:b/>
          <w:i/>
          <w:color w:val="000000"/>
          <w:sz w:val="22"/>
          <w:szCs w:val="22"/>
        </w:rPr>
      </w:pPr>
    </w:p>
    <w:p w14:paraId="00000022" w14:textId="77777777" w:rsidR="0032025D" w:rsidRPr="006E04AC" w:rsidRDefault="00000000">
      <w:pPr>
        <w:widowControl w:val="0"/>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color w:val="000000"/>
          <w:sz w:val="22"/>
          <w:szCs w:val="22"/>
        </w:rPr>
        <w:t xml:space="preserve">Two criteria are the primary considerations for </w:t>
      </w:r>
      <w:r w:rsidRPr="006E04AC">
        <w:rPr>
          <w:rFonts w:ascii="Bookman Old Style" w:eastAsia="Bookman Old Style" w:hAnsi="Bookman Old Style" w:cs="Bookman Old Style"/>
          <w:b/>
          <w:color w:val="000000"/>
          <w:sz w:val="22"/>
          <w:szCs w:val="22"/>
        </w:rPr>
        <w:t>interdisciplinary research project</w:t>
      </w:r>
      <w:r w:rsidRPr="006E04AC">
        <w:rPr>
          <w:rFonts w:ascii="Bookman Old Style" w:eastAsia="Bookman Old Style" w:hAnsi="Bookman Old Style" w:cs="Bookman Old Style"/>
          <w:color w:val="000000"/>
          <w:sz w:val="22"/>
          <w:szCs w:val="22"/>
        </w:rPr>
        <w:t xml:space="preserve"> support from the Institute:</w:t>
      </w:r>
    </w:p>
    <w:p w14:paraId="00000023" w14:textId="77777777" w:rsidR="0032025D" w:rsidRPr="006E04AC" w:rsidRDefault="0032025D">
      <w:pPr>
        <w:pBdr>
          <w:top w:val="nil"/>
          <w:left w:val="nil"/>
          <w:bottom w:val="nil"/>
          <w:right w:val="nil"/>
          <w:between w:val="nil"/>
        </w:pBdr>
        <w:jc w:val="both"/>
        <w:rPr>
          <w:rFonts w:ascii="Bookman Old Style" w:eastAsia="Bookman Old Style" w:hAnsi="Bookman Old Style" w:cs="Bookman Old Style"/>
          <w:b/>
          <w:color w:val="000000"/>
          <w:sz w:val="22"/>
          <w:szCs w:val="22"/>
        </w:rPr>
      </w:pPr>
    </w:p>
    <w:p w14:paraId="00000024" w14:textId="77777777" w:rsidR="0032025D" w:rsidRPr="006E04AC"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b/>
          <w:color w:val="000000"/>
          <w:sz w:val="22"/>
          <w:szCs w:val="22"/>
        </w:rPr>
        <w:t>I.</w:t>
      </w:r>
      <w:r w:rsidRPr="006E04AC">
        <w:rPr>
          <w:rFonts w:ascii="Bookman Old Style" w:eastAsia="Bookman Old Style" w:hAnsi="Bookman Old Style" w:cs="Bookman Old Style"/>
          <w:color w:val="000000"/>
          <w:sz w:val="22"/>
          <w:szCs w:val="22"/>
        </w:rPr>
        <w:t> The proposed project must be scientifically sound. It should result in significant contributions to scientific knowledge (e.g., peer-reviewed publications) or have the potential for transformative or groundbreaking scientific results. Ambitious and innovative project proposals are welcome. The term science is interpreted broadly, yet rigorously, as methods that increase knowledge through evidence-based inquiry, including experimental, mathematical, and/or simulation evidence. </w:t>
      </w:r>
    </w:p>
    <w:p w14:paraId="00000025" w14:textId="77777777" w:rsidR="0032025D" w:rsidRPr="006E04AC" w:rsidRDefault="0032025D">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0000026" w14:textId="77777777" w:rsidR="0032025D" w:rsidRPr="006E04AC"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b/>
          <w:color w:val="000000"/>
          <w:sz w:val="22"/>
          <w:szCs w:val="22"/>
        </w:rPr>
        <w:t>II.</w:t>
      </w:r>
      <w:r w:rsidRPr="006E04AC">
        <w:rPr>
          <w:rFonts w:ascii="Bookman Old Style" w:eastAsia="Bookman Old Style" w:hAnsi="Bookman Old Style" w:cs="Bookman Old Style"/>
          <w:color w:val="000000"/>
          <w:sz w:val="22"/>
          <w:szCs w:val="22"/>
        </w:rPr>
        <w:t> The proposed project must involve a scientific question/problem that requires an interdisciplinary approach. It is recognized that the term “</w:t>
      </w:r>
      <w:r w:rsidRPr="006E04AC">
        <w:rPr>
          <w:rFonts w:ascii="Bookman Old Style" w:eastAsia="Bookman Old Style" w:hAnsi="Bookman Old Style" w:cs="Bookman Old Style"/>
          <w:i/>
          <w:color w:val="000000"/>
          <w:sz w:val="22"/>
          <w:szCs w:val="22"/>
        </w:rPr>
        <w:t>interdisciplinary</w:t>
      </w:r>
      <w:r w:rsidRPr="006E04AC">
        <w:rPr>
          <w:rFonts w:ascii="Bookman Old Style" w:eastAsia="Bookman Old Style" w:hAnsi="Bookman Old Style" w:cs="Bookman Old Style"/>
          <w:color w:val="000000"/>
          <w:sz w:val="22"/>
          <w:szCs w:val="22"/>
        </w:rPr>
        <w:t>” is not easily defined. The spirit of this criterion is that a proposed project should investigate a topic that an individual investigator could not satisfactorily study alone</w:t>
      </w:r>
      <w:r w:rsidRPr="006E04AC">
        <w:rPr>
          <w:rFonts w:ascii="Bookman Old Style" w:eastAsia="Bookman Old Style" w:hAnsi="Bookman Old Style" w:cs="Bookman Old Style"/>
          <w:sz w:val="22"/>
          <w:szCs w:val="22"/>
        </w:rPr>
        <w:t>.</w:t>
      </w:r>
      <w:r w:rsidRPr="006E04AC">
        <w:rPr>
          <w:rFonts w:ascii="Bookman Old Style" w:eastAsia="Bookman Old Style" w:hAnsi="Bookman Old Style" w:cs="Bookman Old Style"/>
          <w:color w:val="000000"/>
          <w:sz w:val="22"/>
          <w:szCs w:val="22"/>
        </w:rPr>
        <w:t xml:space="preserve"> </w:t>
      </w:r>
      <w:r w:rsidRPr="006E04AC">
        <w:rPr>
          <w:rFonts w:ascii="Bookman Old Style" w:eastAsia="Bookman Old Style" w:hAnsi="Bookman Old Style" w:cs="Bookman Old Style"/>
          <w:sz w:val="22"/>
          <w:szCs w:val="22"/>
        </w:rPr>
        <w:t>T</w:t>
      </w:r>
      <w:r w:rsidRPr="006E04AC">
        <w:rPr>
          <w:rFonts w:ascii="Bookman Old Style" w:eastAsia="Bookman Old Style" w:hAnsi="Bookman Old Style" w:cs="Bookman Old Style"/>
          <w:color w:val="000000"/>
          <w:sz w:val="22"/>
          <w:szCs w:val="22"/>
        </w:rPr>
        <w:t>he proposed project should foster collaboration between investigators with complementary expertise to take advantage of a synthesis of training by opening a new area of study or tackling existing problems in creative new ways. Collaborative relationships may be intra- or inter-institutional. Collaborators may be from the same academic department or program; however, distinctions between the expertise each brings to bear on the proposed project and the potential advantages of synthesizing these perspectives must be clear.</w:t>
      </w:r>
    </w:p>
    <w:p w14:paraId="00000027" w14:textId="77777777" w:rsidR="0032025D" w:rsidRPr="006E04AC" w:rsidRDefault="0032025D">
      <w:pPr>
        <w:widowControl w:val="0"/>
        <w:jc w:val="both"/>
        <w:rPr>
          <w:rFonts w:ascii="Bookman Old Style" w:eastAsia="Bookman Old Style" w:hAnsi="Bookman Old Style" w:cs="Bookman Old Style"/>
          <w:color w:val="000000"/>
          <w:sz w:val="22"/>
          <w:szCs w:val="22"/>
        </w:rPr>
      </w:pPr>
    </w:p>
    <w:p w14:paraId="00000028" w14:textId="77777777" w:rsidR="0032025D" w:rsidRPr="006E04AC" w:rsidRDefault="00000000">
      <w:pPr>
        <w:widowControl w:val="0"/>
        <w:jc w:val="both"/>
        <w:rPr>
          <w:rFonts w:ascii="Bookman Old Style" w:eastAsia="Bookman Old Style" w:hAnsi="Bookman Old Style" w:cs="Bookman Old Style"/>
          <w:b/>
          <w:color w:val="000000"/>
          <w:sz w:val="22"/>
          <w:szCs w:val="22"/>
        </w:rPr>
      </w:pPr>
      <w:r w:rsidRPr="006E04AC">
        <w:rPr>
          <w:rFonts w:ascii="Bookman Old Style" w:eastAsia="Bookman Old Style" w:hAnsi="Bookman Old Style" w:cs="Bookman Old Style"/>
          <w:b/>
          <w:color w:val="000000"/>
          <w:sz w:val="22"/>
          <w:szCs w:val="22"/>
        </w:rPr>
        <w:t>Additional Characteristics Used for Prioritizing Projects Include:</w:t>
      </w:r>
    </w:p>
    <w:p w14:paraId="00000029" w14:textId="77777777" w:rsidR="0032025D" w:rsidRPr="006E04AC" w:rsidRDefault="0032025D">
      <w:pPr>
        <w:widowControl w:val="0"/>
        <w:jc w:val="both"/>
        <w:rPr>
          <w:rFonts w:ascii="Bookman Old Style" w:eastAsia="Bookman Old Style" w:hAnsi="Bookman Old Style" w:cs="Bookman Old Style"/>
          <w:color w:val="000000"/>
          <w:sz w:val="22"/>
          <w:szCs w:val="22"/>
        </w:rPr>
      </w:pPr>
    </w:p>
    <w:p w14:paraId="0000002A" w14:textId="476CAE07" w:rsidR="0032025D" w:rsidRPr="006E04AC" w:rsidRDefault="00000000">
      <w:pPr>
        <w:widowControl w:val="0"/>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sz w:val="22"/>
          <w:szCs w:val="22"/>
        </w:rPr>
        <w:t>The proposed project should have reasonable potential for sustained activity or impact beyond the period of institute support (e.g., peer-reviewed publication</w:t>
      </w:r>
      <w:r w:rsidR="00607663">
        <w:rPr>
          <w:rFonts w:ascii="Bookman Old Style" w:eastAsia="Bookman Old Style" w:hAnsi="Bookman Old Style" w:cs="Bookman Old Style"/>
          <w:sz w:val="22"/>
          <w:szCs w:val="22"/>
        </w:rPr>
        <w:t>(s)</w:t>
      </w:r>
      <w:r w:rsidRPr="006E04AC">
        <w:rPr>
          <w:rFonts w:ascii="Bookman Old Style" w:eastAsia="Bookman Old Style" w:hAnsi="Bookman Old Style" w:cs="Bookman Old Style"/>
          <w:sz w:val="22"/>
          <w:szCs w:val="22"/>
        </w:rPr>
        <w:t>, external grant funding, or an ongoing contribution to the curriculum).</w:t>
      </w:r>
      <w:r w:rsidRPr="006E04AC">
        <w:rPr>
          <w:rFonts w:ascii="Bookman Old Style" w:eastAsia="Bookman Old Style" w:hAnsi="Bookman Old Style" w:cs="Bookman Old Style"/>
          <w:color w:val="000000"/>
          <w:sz w:val="22"/>
          <w:szCs w:val="22"/>
        </w:rPr>
        <w:t xml:space="preserve"> </w:t>
      </w:r>
    </w:p>
    <w:p w14:paraId="6B0DC5D7" w14:textId="77777777" w:rsidR="006E73A1" w:rsidRPr="00D97DE4" w:rsidRDefault="006E73A1" w:rsidP="006E73A1">
      <w:pPr>
        <w:pStyle w:val="ListParagraph"/>
        <w:widowControl w:val="0"/>
        <w:numPr>
          <w:ilvl w:val="0"/>
          <w:numId w:val="1"/>
        </w:numPr>
        <w:jc w:val="both"/>
        <w:rPr>
          <w:rFonts w:ascii="Bookman Old Style" w:eastAsia="Bookman Old Style" w:hAnsi="Bookman Old Style" w:cs="Bookman Old Style"/>
          <w:color w:val="000000"/>
          <w:sz w:val="22"/>
          <w:szCs w:val="22"/>
        </w:rPr>
      </w:pPr>
      <w:r w:rsidRPr="00D97DE4">
        <w:rPr>
          <w:rFonts w:ascii="Bookman Old Style" w:eastAsia="Bookman Old Style" w:hAnsi="Bookman Old Style" w:cs="Bookman Old Style"/>
          <w:color w:val="000000"/>
          <w:sz w:val="22"/>
          <w:szCs w:val="22"/>
        </w:rPr>
        <w:t>The proposed project should involve students to the extent appropriate to enhance interdisciplinary learning and raise student awareness of Colgate’s science programs.</w:t>
      </w:r>
    </w:p>
    <w:p w14:paraId="0000002C" w14:textId="77777777" w:rsidR="0032025D" w:rsidRPr="006E04AC" w:rsidRDefault="00000000">
      <w:pPr>
        <w:widowControl w:val="0"/>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color w:val="000000"/>
          <w:sz w:val="22"/>
          <w:szCs w:val="22"/>
        </w:rPr>
        <w:t xml:space="preserve">Satisfactory progress on the proposed project would not be possible through </w:t>
      </w:r>
      <w:r w:rsidRPr="006E04AC">
        <w:rPr>
          <w:rFonts w:ascii="Bookman Old Style" w:eastAsia="Bookman Old Style" w:hAnsi="Bookman Old Style" w:cs="Bookman Old Style"/>
          <w:sz w:val="22"/>
          <w:szCs w:val="22"/>
        </w:rPr>
        <w:t xml:space="preserve">other Colgate </w:t>
      </w:r>
      <w:r w:rsidRPr="006E04AC">
        <w:rPr>
          <w:rFonts w:ascii="Bookman Old Style" w:eastAsia="Bookman Old Style" w:hAnsi="Bookman Old Style" w:cs="Bookman Old Style"/>
          <w:color w:val="000000"/>
          <w:sz w:val="22"/>
          <w:szCs w:val="22"/>
        </w:rPr>
        <w:t>funding sources (e.g., departmental funds, Research Council funds, etc.).</w:t>
      </w:r>
    </w:p>
    <w:p w14:paraId="0000002D" w14:textId="77777777" w:rsidR="0032025D" w:rsidRPr="006E04AC" w:rsidRDefault="0032025D">
      <w:pPr>
        <w:widowControl w:val="0"/>
        <w:jc w:val="both"/>
        <w:rPr>
          <w:rFonts w:ascii="Bookman Old Style" w:eastAsia="Bookman Old Style" w:hAnsi="Bookman Old Style" w:cs="Bookman Old Style"/>
          <w:color w:val="000000"/>
          <w:sz w:val="22"/>
          <w:szCs w:val="22"/>
        </w:rPr>
      </w:pPr>
    </w:p>
    <w:p w14:paraId="0000002E" w14:textId="77777777" w:rsidR="0032025D" w:rsidRPr="006E04AC" w:rsidRDefault="00000000">
      <w:pPr>
        <w:widowControl w:val="0"/>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b/>
          <w:color w:val="000000"/>
          <w:sz w:val="22"/>
          <w:szCs w:val="22"/>
        </w:rPr>
        <w:t>B.</w:t>
      </w:r>
      <w:r w:rsidRPr="006E04AC">
        <w:rPr>
          <w:rFonts w:ascii="Bookman Old Style" w:eastAsia="Bookman Old Style" w:hAnsi="Bookman Old Style" w:cs="Bookman Old Style"/>
          <w:color w:val="000000"/>
          <w:sz w:val="22"/>
          <w:szCs w:val="22"/>
        </w:rPr>
        <w:t xml:space="preserve"> </w:t>
      </w:r>
      <w:r w:rsidRPr="006E04AC">
        <w:rPr>
          <w:rFonts w:ascii="Bookman Old Style" w:eastAsia="Bookman Old Style" w:hAnsi="Bookman Old Style" w:cs="Bookman Old Style"/>
          <w:b/>
          <w:color w:val="000000"/>
          <w:sz w:val="22"/>
          <w:szCs w:val="22"/>
        </w:rPr>
        <w:t>Collaborative Activities</w:t>
      </w:r>
    </w:p>
    <w:p w14:paraId="0000002F" w14:textId="77777777" w:rsidR="0032025D" w:rsidRPr="006E04AC" w:rsidRDefault="0032025D">
      <w:pPr>
        <w:widowControl w:val="0"/>
        <w:jc w:val="both"/>
        <w:rPr>
          <w:rFonts w:ascii="Bookman Old Style" w:eastAsia="Bookman Old Style" w:hAnsi="Bookman Old Style" w:cs="Bookman Old Style"/>
          <w:color w:val="000000"/>
          <w:sz w:val="22"/>
          <w:szCs w:val="22"/>
        </w:rPr>
      </w:pPr>
    </w:p>
    <w:p w14:paraId="00000030" w14:textId="77777777" w:rsidR="0032025D" w:rsidRPr="006E04AC" w:rsidRDefault="00000000">
      <w:pPr>
        <w:widowControl w:val="0"/>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color w:val="000000"/>
          <w:sz w:val="22"/>
          <w:szCs w:val="22"/>
        </w:rPr>
        <w:t xml:space="preserve">To be eligible for support from the Institute, </w:t>
      </w:r>
      <w:r w:rsidRPr="006E04AC">
        <w:rPr>
          <w:rFonts w:ascii="Bookman Old Style" w:eastAsia="Bookman Old Style" w:hAnsi="Bookman Old Style" w:cs="Bookman Old Style"/>
          <w:b/>
          <w:color w:val="000000"/>
          <w:sz w:val="22"/>
          <w:szCs w:val="22"/>
        </w:rPr>
        <w:t>proposed activities</w:t>
      </w:r>
      <w:r w:rsidRPr="006E04AC">
        <w:rPr>
          <w:rFonts w:ascii="Bookman Old Style" w:eastAsia="Bookman Old Style" w:hAnsi="Bookman Old Style" w:cs="Bookman Old Style"/>
          <w:color w:val="000000"/>
          <w:sz w:val="22"/>
          <w:szCs w:val="22"/>
        </w:rPr>
        <w:t xml:space="preserve"> must satisfy the following criteria:</w:t>
      </w:r>
    </w:p>
    <w:p w14:paraId="00000031" w14:textId="77777777" w:rsidR="0032025D" w:rsidRPr="006E04AC" w:rsidRDefault="0032025D">
      <w:pPr>
        <w:widowControl w:val="0"/>
        <w:jc w:val="both"/>
        <w:rPr>
          <w:rFonts w:ascii="Bookman Old Style" w:eastAsia="Bookman Old Style" w:hAnsi="Bookman Old Style" w:cs="Bookman Old Style"/>
          <w:b/>
          <w:color w:val="000000"/>
          <w:sz w:val="22"/>
          <w:szCs w:val="22"/>
        </w:rPr>
      </w:pPr>
    </w:p>
    <w:p w14:paraId="00000032" w14:textId="77777777" w:rsidR="0032025D" w:rsidRPr="006E04AC" w:rsidRDefault="00000000">
      <w:pPr>
        <w:widowControl w:val="0"/>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b/>
          <w:color w:val="000000"/>
          <w:sz w:val="22"/>
          <w:szCs w:val="22"/>
        </w:rPr>
        <w:t>I.</w:t>
      </w:r>
      <w:r w:rsidRPr="006E04AC">
        <w:rPr>
          <w:rFonts w:ascii="Bookman Old Style" w:eastAsia="Bookman Old Style" w:hAnsi="Bookman Old Style" w:cs="Bookman Old Style"/>
          <w:color w:val="000000"/>
          <w:sz w:val="22"/>
          <w:szCs w:val="22"/>
        </w:rPr>
        <w:t xml:space="preserve"> The proposed activity must have a clear interdisciplinary element and support the mission and goals of Picker ISI.</w:t>
      </w:r>
    </w:p>
    <w:p w14:paraId="00000033" w14:textId="77777777" w:rsidR="0032025D" w:rsidRPr="006E04AC" w:rsidRDefault="0032025D">
      <w:pPr>
        <w:widowControl w:val="0"/>
        <w:jc w:val="both"/>
        <w:rPr>
          <w:rFonts w:ascii="Bookman Old Style" w:eastAsia="Bookman Old Style" w:hAnsi="Bookman Old Style" w:cs="Bookman Old Style"/>
          <w:b/>
          <w:color w:val="000000"/>
          <w:sz w:val="22"/>
          <w:szCs w:val="22"/>
        </w:rPr>
      </w:pPr>
    </w:p>
    <w:p w14:paraId="00000034" w14:textId="77777777" w:rsidR="0032025D" w:rsidRPr="006E04AC" w:rsidRDefault="00000000">
      <w:pPr>
        <w:widowControl w:val="0"/>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b/>
          <w:color w:val="000000"/>
          <w:sz w:val="22"/>
          <w:szCs w:val="22"/>
        </w:rPr>
        <w:lastRenderedPageBreak/>
        <w:t>II.</w:t>
      </w:r>
      <w:r w:rsidRPr="006E04AC">
        <w:rPr>
          <w:rFonts w:ascii="Bookman Old Style" w:eastAsia="Bookman Old Style" w:hAnsi="Bookman Old Style" w:cs="Bookman Old Style"/>
          <w:color w:val="000000"/>
          <w:sz w:val="22"/>
          <w:szCs w:val="22"/>
        </w:rPr>
        <w:t xml:space="preserve"> The proposed activity must have an impact beyond the lifetime of the gran</w:t>
      </w:r>
      <w:r w:rsidRPr="006E04AC">
        <w:rPr>
          <w:rFonts w:ascii="Bookman Old Style" w:eastAsia="Bookman Old Style" w:hAnsi="Bookman Old Style" w:cs="Bookman Old Style"/>
          <w:sz w:val="22"/>
          <w:szCs w:val="22"/>
        </w:rPr>
        <w:t>t</w:t>
      </w:r>
      <w:r w:rsidRPr="006E04AC">
        <w:rPr>
          <w:rFonts w:ascii="Bookman Old Style" w:eastAsia="Bookman Old Style" w:hAnsi="Bookman Old Style" w:cs="Bookman Old Style"/>
          <w:color w:val="000000"/>
          <w:sz w:val="22"/>
          <w:szCs w:val="22"/>
        </w:rPr>
        <w:t xml:space="preserve">. For example, it is expected that the developed course will continue to be taught after the grant period concludes. </w:t>
      </w:r>
    </w:p>
    <w:p w14:paraId="00000035" w14:textId="77777777" w:rsidR="0032025D" w:rsidRPr="006E04AC" w:rsidRDefault="0032025D">
      <w:pPr>
        <w:widowControl w:val="0"/>
        <w:jc w:val="both"/>
        <w:rPr>
          <w:rFonts w:ascii="Bookman Old Style" w:eastAsia="Bookman Old Style" w:hAnsi="Bookman Old Style" w:cs="Bookman Old Style"/>
          <w:b/>
          <w:color w:val="000000"/>
          <w:sz w:val="22"/>
          <w:szCs w:val="22"/>
        </w:rPr>
      </w:pPr>
    </w:p>
    <w:p w14:paraId="00000036" w14:textId="77777777" w:rsidR="0032025D" w:rsidRPr="006E04AC" w:rsidRDefault="00000000">
      <w:pPr>
        <w:widowControl w:val="0"/>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b/>
          <w:color w:val="000000"/>
          <w:sz w:val="22"/>
          <w:szCs w:val="22"/>
        </w:rPr>
        <w:t>III.</w:t>
      </w:r>
      <w:r w:rsidRPr="006E04AC">
        <w:rPr>
          <w:rFonts w:ascii="Bookman Old Style" w:eastAsia="Bookman Old Style" w:hAnsi="Bookman Old Style" w:cs="Bookman Old Style"/>
          <w:color w:val="000000"/>
          <w:sz w:val="22"/>
          <w:szCs w:val="22"/>
        </w:rPr>
        <w:t xml:space="preserve"> The proposed activity should request funding from any other readily available internal sources of funds (e.g., departmental, divisional, Research Council, etc.).</w:t>
      </w:r>
    </w:p>
    <w:p w14:paraId="00000037" w14:textId="77777777" w:rsidR="0032025D" w:rsidRPr="006E04AC" w:rsidRDefault="0032025D">
      <w:pPr>
        <w:jc w:val="both"/>
        <w:rPr>
          <w:rFonts w:ascii="Bookman Old Style" w:eastAsia="Bookman Old Style" w:hAnsi="Bookman Old Style" w:cs="Bookman Old Style"/>
          <w:color w:val="000000"/>
          <w:sz w:val="22"/>
          <w:szCs w:val="22"/>
        </w:rPr>
      </w:pPr>
    </w:p>
    <w:p w14:paraId="00000038" w14:textId="77777777" w:rsidR="0032025D" w:rsidRPr="006E04AC" w:rsidRDefault="00000000">
      <w:pPr>
        <w:widowControl w:val="0"/>
        <w:jc w:val="both"/>
        <w:rPr>
          <w:rFonts w:ascii="Bookman Old Style" w:eastAsia="Bookman Old Style" w:hAnsi="Bookman Old Style" w:cs="Bookman Old Style"/>
          <w:b/>
          <w:color w:val="000000"/>
          <w:sz w:val="22"/>
          <w:szCs w:val="22"/>
        </w:rPr>
      </w:pPr>
      <w:r w:rsidRPr="006E04AC">
        <w:rPr>
          <w:rFonts w:ascii="Bookman Old Style" w:eastAsia="Bookman Old Style" w:hAnsi="Bookman Old Style" w:cs="Bookman Old Style"/>
          <w:b/>
          <w:color w:val="000000"/>
          <w:sz w:val="22"/>
          <w:szCs w:val="22"/>
        </w:rPr>
        <w:t>SUPPORTED FUNDING CATEGORIES</w:t>
      </w:r>
    </w:p>
    <w:p w14:paraId="00000039" w14:textId="77777777" w:rsidR="0032025D" w:rsidRPr="006E04AC" w:rsidRDefault="0032025D">
      <w:pPr>
        <w:widowControl w:val="0"/>
        <w:jc w:val="both"/>
        <w:rPr>
          <w:rFonts w:ascii="Bookman Old Style" w:eastAsia="Bookman Old Style" w:hAnsi="Bookman Old Style" w:cs="Bookman Old Style"/>
          <w:b/>
          <w:color w:val="000000"/>
          <w:sz w:val="22"/>
          <w:szCs w:val="22"/>
        </w:rPr>
      </w:pPr>
    </w:p>
    <w:p w14:paraId="0000003A" w14:textId="77777777" w:rsidR="0032025D" w:rsidRPr="006E04AC" w:rsidRDefault="00000000">
      <w:pPr>
        <w:widowControl w:val="0"/>
        <w:numPr>
          <w:ilvl w:val="0"/>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color w:val="000000"/>
          <w:sz w:val="22"/>
          <w:szCs w:val="22"/>
        </w:rPr>
        <w:t>Travel for participants to come to Colgate and for faculty and students to travel as part of the project and to disseminate the project results.</w:t>
      </w:r>
    </w:p>
    <w:p w14:paraId="0000003B" w14:textId="77777777" w:rsidR="0032025D" w:rsidRPr="006E04AC" w:rsidRDefault="00000000">
      <w:pPr>
        <w:numPr>
          <w:ilvl w:val="0"/>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color w:val="000000"/>
          <w:sz w:val="22"/>
          <w:szCs w:val="22"/>
        </w:rPr>
        <w:t>Release time for Colgate faculty (budgeted as $20,000 per course; maximum one course per participant per year). The justification for course release time should be consistent with the mission and objectives of the Picker ISI.</w:t>
      </w:r>
    </w:p>
    <w:p w14:paraId="0000003C" w14:textId="77777777" w:rsidR="0032025D" w:rsidRPr="006E04AC" w:rsidRDefault="00000000">
      <w:pPr>
        <w:widowControl w:val="0"/>
        <w:numPr>
          <w:ilvl w:val="0"/>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color w:val="000000"/>
          <w:sz w:val="22"/>
          <w:szCs w:val="22"/>
        </w:rPr>
        <w:t>Supplies and general operating costs.</w:t>
      </w:r>
    </w:p>
    <w:p w14:paraId="0000003D" w14:textId="77777777" w:rsidR="0032025D" w:rsidRPr="006E04AC" w:rsidRDefault="00000000">
      <w:pPr>
        <w:widowControl w:val="0"/>
        <w:numPr>
          <w:ilvl w:val="0"/>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color w:val="000000"/>
          <w:sz w:val="22"/>
          <w:szCs w:val="22"/>
        </w:rPr>
        <w:t>Wages and fringe benefits for staff. Staff are paid as Colgate employees. They are typically on campus but, in special circumstances, can be at a remote location.</w:t>
      </w:r>
    </w:p>
    <w:p w14:paraId="0000003E" w14:textId="77777777" w:rsidR="0032025D" w:rsidRPr="006E04AC" w:rsidRDefault="00000000">
      <w:pPr>
        <w:widowControl w:val="0"/>
        <w:numPr>
          <w:ilvl w:val="0"/>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color w:val="000000"/>
          <w:sz w:val="22"/>
          <w:szCs w:val="22"/>
        </w:rPr>
        <w:t>Undergraduate wages and salaries that cannot be funded by other Colgate sources.</w:t>
      </w:r>
    </w:p>
    <w:p w14:paraId="0000003F" w14:textId="77777777" w:rsidR="0032025D" w:rsidRPr="006E04AC" w:rsidRDefault="00000000">
      <w:pPr>
        <w:widowControl w:val="0"/>
        <w:numPr>
          <w:ilvl w:val="0"/>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color w:val="000000"/>
          <w:sz w:val="22"/>
          <w:szCs w:val="22"/>
        </w:rPr>
        <w:t>Consultant fees.</w:t>
      </w:r>
    </w:p>
    <w:p w14:paraId="00000040" w14:textId="77777777" w:rsidR="0032025D" w:rsidRPr="006E04AC" w:rsidRDefault="00000000">
      <w:pPr>
        <w:widowControl w:val="0"/>
        <w:numPr>
          <w:ilvl w:val="0"/>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color w:val="000000"/>
          <w:sz w:val="22"/>
          <w:szCs w:val="22"/>
        </w:rPr>
        <w:t>Fees for access to equipment or data.</w:t>
      </w:r>
    </w:p>
    <w:p w14:paraId="00000041" w14:textId="77777777" w:rsidR="0032025D" w:rsidRPr="006E04AC" w:rsidRDefault="00000000">
      <w:pPr>
        <w:numPr>
          <w:ilvl w:val="0"/>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color w:val="000000"/>
          <w:sz w:val="22"/>
          <w:szCs w:val="22"/>
        </w:rPr>
        <w:t>Equipment that is clearly required for the proposed project/activity will be considered and should be discussed with the director. Large equipment expenses may be better provided through external funding (e.g., NSF, Research Corp., etc.).</w:t>
      </w:r>
    </w:p>
    <w:p w14:paraId="00000042" w14:textId="77777777" w:rsidR="0032025D" w:rsidRPr="006E04AC" w:rsidRDefault="0032025D">
      <w:pPr>
        <w:jc w:val="both"/>
        <w:rPr>
          <w:rFonts w:ascii="Bookman Old Style" w:eastAsia="Bookman Old Style" w:hAnsi="Bookman Old Style" w:cs="Bookman Old Style"/>
          <w:i/>
          <w:color w:val="000000"/>
          <w:sz w:val="22"/>
          <w:szCs w:val="22"/>
        </w:rPr>
      </w:pPr>
    </w:p>
    <w:p w14:paraId="00000043" w14:textId="219BE00E" w:rsidR="0032025D" w:rsidRPr="006E04AC" w:rsidRDefault="00000000">
      <w:pPr>
        <w:jc w:val="both"/>
        <w:rPr>
          <w:rFonts w:ascii="Bookman Old Style" w:eastAsia="Bookman Old Style" w:hAnsi="Bookman Old Style" w:cs="Bookman Old Style"/>
          <w:i/>
          <w:color w:val="000000"/>
          <w:sz w:val="22"/>
          <w:szCs w:val="22"/>
        </w:rPr>
      </w:pPr>
      <w:r w:rsidRPr="006E04AC">
        <w:rPr>
          <w:rFonts w:ascii="Bookman Old Style" w:eastAsia="Bookman Old Style" w:hAnsi="Bookman Old Style" w:cs="Bookman Old Style"/>
          <w:b/>
          <w:color w:val="000000"/>
          <w:sz w:val="22"/>
          <w:szCs w:val="22"/>
        </w:rPr>
        <w:t xml:space="preserve">Note: </w:t>
      </w:r>
      <w:r w:rsidRPr="006E04AC">
        <w:rPr>
          <w:rFonts w:ascii="Bookman Old Style" w:eastAsia="Bookman Old Style" w:hAnsi="Bookman Old Style" w:cs="Bookman Old Style"/>
          <w:i/>
          <w:color w:val="000000"/>
          <w:sz w:val="22"/>
          <w:szCs w:val="22"/>
        </w:rPr>
        <w:t xml:space="preserve">Please contact the director if you have questions about additional funding categories </w:t>
      </w:r>
      <w:r w:rsidR="00394AA2">
        <w:rPr>
          <w:rFonts w:ascii="Bookman Old Style" w:eastAsia="Bookman Old Style" w:hAnsi="Bookman Old Style" w:cs="Bookman Old Style"/>
          <w:i/>
          <w:color w:val="000000"/>
          <w:sz w:val="22"/>
          <w:szCs w:val="22"/>
        </w:rPr>
        <w:t xml:space="preserve">that are </w:t>
      </w:r>
      <w:r w:rsidRPr="006E04AC">
        <w:rPr>
          <w:rFonts w:ascii="Bookman Old Style" w:eastAsia="Bookman Old Style" w:hAnsi="Bookman Old Style" w:cs="Bookman Old Style"/>
          <w:i/>
          <w:color w:val="000000"/>
          <w:sz w:val="22"/>
          <w:szCs w:val="22"/>
        </w:rPr>
        <w:t>not listed here.</w:t>
      </w:r>
    </w:p>
    <w:p w14:paraId="00000044" w14:textId="77777777" w:rsidR="0032025D" w:rsidRPr="006E04AC" w:rsidRDefault="0032025D">
      <w:pPr>
        <w:rPr>
          <w:rFonts w:ascii="Bookman Old Style" w:eastAsia="Bookman Old Style" w:hAnsi="Bookman Old Style" w:cs="Bookman Old Style"/>
          <w:color w:val="000000"/>
          <w:sz w:val="22"/>
          <w:szCs w:val="22"/>
        </w:rPr>
      </w:pPr>
    </w:p>
    <w:p w14:paraId="00000045" w14:textId="33883CF1" w:rsidR="0032025D" w:rsidRPr="006E04AC" w:rsidRDefault="00000000">
      <w:pPr>
        <w:widowControl w:val="0"/>
        <w:rPr>
          <w:rFonts w:ascii="Bookman Old Style" w:eastAsia="Bookman Old Style" w:hAnsi="Bookman Old Style" w:cs="Bookman Old Style"/>
          <w:b/>
          <w:color w:val="000000"/>
          <w:sz w:val="22"/>
          <w:szCs w:val="22"/>
        </w:rPr>
      </w:pPr>
      <w:r w:rsidRPr="006E04AC">
        <w:rPr>
          <w:rFonts w:ascii="Bookman Old Style" w:eastAsia="Bookman Old Style" w:hAnsi="Bookman Old Style" w:cs="Bookman Old Style"/>
          <w:b/>
          <w:color w:val="000000"/>
          <w:sz w:val="22"/>
          <w:szCs w:val="22"/>
        </w:rPr>
        <w:t xml:space="preserve">PROPOSAL GUIDELINES FOR MINOR GRANTS: </w:t>
      </w:r>
      <w:r w:rsidRPr="006E04AC">
        <w:rPr>
          <w:rFonts w:ascii="Bookman Old Style" w:eastAsia="Bookman Old Style" w:hAnsi="Bookman Old Style" w:cs="Bookman Old Style"/>
          <w:i/>
          <w:color w:val="000000"/>
          <w:sz w:val="22"/>
          <w:szCs w:val="22"/>
        </w:rPr>
        <w:t>Deadline January 2</w:t>
      </w:r>
      <w:r w:rsidR="00855293">
        <w:rPr>
          <w:rFonts w:ascii="Bookman Old Style" w:eastAsia="Bookman Old Style" w:hAnsi="Bookman Old Style" w:cs="Bookman Old Style"/>
          <w:i/>
          <w:sz w:val="22"/>
          <w:szCs w:val="22"/>
        </w:rPr>
        <w:t>4</w:t>
      </w:r>
      <w:r w:rsidRPr="006E04AC">
        <w:rPr>
          <w:rFonts w:ascii="Bookman Old Style" w:eastAsia="Bookman Old Style" w:hAnsi="Bookman Old Style" w:cs="Bookman Old Style"/>
          <w:i/>
          <w:sz w:val="22"/>
          <w:szCs w:val="22"/>
        </w:rPr>
        <w:t>, 202</w:t>
      </w:r>
      <w:r w:rsidR="00855293">
        <w:rPr>
          <w:rFonts w:ascii="Bookman Old Style" w:eastAsia="Bookman Old Style" w:hAnsi="Bookman Old Style" w:cs="Bookman Old Style"/>
          <w:i/>
          <w:sz w:val="22"/>
          <w:szCs w:val="22"/>
        </w:rPr>
        <w:t>5</w:t>
      </w:r>
      <w:r w:rsidRPr="006E04AC">
        <w:rPr>
          <w:rFonts w:ascii="Bookman Old Style" w:eastAsia="Bookman Old Style" w:hAnsi="Bookman Old Style" w:cs="Bookman Old Style"/>
          <w:b/>
          <w:color w:val="000000"/>
          <w:sz w:val="22"/>
          <w:szCs w:val="22"/>
        </w:rPr>
        <w:t xml:space="preserve"> </w:t>
      </w:r>
    </w:p>
    <w:p w14:paraId="00000046" w14:textId="77777777" w:rsidR="0032025D" w:rsidRPr="006E04AC" w:rsidRDefault="0032025D">
      <w:pPr>
        <w:widowControl w:val="0"/>
        <w:jc w:val="both"/>
        <w:rPr>
          <w:rFonts w:ascii="Bookman Old Style" w:eastAsia="Bookman Old Style" w:hAnsi="Bookman Old Style" w:cs="Bookman Old Style"/>
          <w:b/>
          <w:color w:val="000000"/>
          <w:sz w:val="22"/>
          <w:szCs w:val="22"/>
        </w:rPr>
      </w:pPr>
    </w:p>
    <w:p w14:paraId="00000047" w14:textId="77777777" w:rsidR="0032025D" w:rsidRPr="006E04AC" w:rsidRDefault="00000000">
      <w:pPr>
        <w:widowControl w:val="0"/>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sz w:val="22"/>
          <w:szCs w:val="22"/>
        </w:rPr>
        <w:t>Proposals</w:t>
      </w:r>
      <w:r w:rsidRPr="006E04AC">
        <w:rPr>
          <w:rFonts w:ascii="Bookman Old Style" w:eastAsia="Bookman Old Style" w:hAnsi="Bookman Old Style" w:cs="Bookman Old Style"/>
          <w:color w:val="000000"/>
          <w:sz w:val="22"/>
          <w:szCs w:val="22"/>
        </w:rPr>
        <w:t xml:space="preserve"> should be well-written and clear and avoid excessive technical jargon, ensuring </w:t>
      </w:r>
      <w:r w:rsidRPr="006E04AC">
        <w:rPr>
          <w:rFonts w:ascii="Bookman Old Style" w:eastAsia="Bookman Old Style" w:hAnsi="Bookman Old Style" w:cs="Bookman Old Style"/>
          <w:sz w:val="22"/>
          <w:szCs w:val="22"/>
        </w:rPr>
        <w:t>that they are</w:t>
      </w:r>
      <w:r w:rsidRPr="006E04AC">
        <w:rPr>
          <w:rFonts w:ascii="Bookman Old Style" w:eastAsia="Bookman Old Style" w:hAnsi="Bookman Old Style" w:cs="Bookman Old Style"/>
          <w:color w:val="000000"/>
          <w:sz w:val="22"/>
          <w:szCs w:val="22"/>
        </w:rPr>
        <w:t xml:space="preserve"> understandable to non-experts. Each </w:t>
      </w:r>
      <w:r w:rsidRPr="006E04AC">
        <w:rPr>
          <w:rFonts w:ascii="Bookman Old Style" w:eastAsia="Bookman Old Style" w:hAnsi="Bookman Old Style" w:cs="Bookman Old Style"/>
          <w:sz w:val="22"/>
          <w:szCs w:val="22"/>
        </w:rPr>
        <w:t>p</w:t>
      </w:r>
      <w:r w:rsidRPr="006E04AC">
        <w:rPr>
          <w:rFonts w:ascii="Bookman Old Style" w:eastAsia="Bookman Old Style" w:hAnsi="Bookman Old Style" w:cs="Bookman Old Style"/>
          <w:color w:val="000000"/>
          <w:sz w:val="22"/>
          <w:szCs w:val="22"/>
        </w:rPr>
        <w:t>roposal should include the following:</w:t>
      </w:r>
    </w:p>
    <w:p w14:paraId="00000048" w14:textId="77777777" w:rsidR="0032025D" w:rsidRPr="006E04AC" w:rsidRDefault="0032025D">
      <w:pPr>
        <w:widowControl w:val="0"/>
        <w:jc w:val="both"/>
        <w:rPr>
          <w:rFonts w:ascii="Bookman Old Style" w:eastAsia="Bookman Old Style" w:hAnsi="Bookman Old Style" w:cs="Bookman Old Style"/>
          <w:color w:val="000000"/>
          <w:sz w:val="22"/>
          <w:szCs w:val="22"/>
        </w:rPr>
      </w:pPr>
    </w:p>
    <w:p w14:paraId="00000049" w14:textId="77777777" w:rsidR="0032025D" w:rsidRPr="006E04AC" w:rsidRDefault="00000000">
      <w:pPr>
        <w:widowControl w:val="0"/>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b/>
          <w:color w:val="000000"/>
          <w:sz w:val="22"/>
          <w:szCs w:val="22"/>
        </w:rPr>
        <w:t>1.</w:t>
      </w:r>
      <w:r w:rsidRPr="006E04AC">
        <w:rPr>
          <w:rFonts w:ascii="Bookman Old Style" w:eastAsia="Bookman Old Style" w:hAnsi="Bookman Old Style" w:cs="Bookman Old Style"/>
          <w:color w:val="000000"/>
          <w:sz w:val="22"/>
          <w:szCs w:val="22"/>
        </w:rPr>
        <w:t xml:space="preserve"> A </w:t>
      </w:r>
      <w:r w:rsidRPr="006E04AC">
        <w:rPr>
          <w:rFonts w:ascii="Bookman Old Style" w:eastAsia="Bookman Old Style" w:hAnsi="Bookman Old Style" w:cs="Bookman Old Style"/>
          <w:sz w:val="22"/>
          <w:szCs w:val="22"/>
        </w:rPr>
        <w:t>c</w:t>
      </w:r>
      <w:r w:rsidRPr="006E04AC">
        <w:rPr>
          <w:rFonts w:ascii="Bookman Old Style" w:eastAsia="Bookman Old Style" w:hAnsi="Bookman Old Style" w:cs="Bookman Old Style"/>
          <w:color w:val="000000"/>
          <w:sz w:val="22"/>
          <w:szCs w:val="22"/>
        </w:rPr>
        <w:t>over page listing project/activity title, principal investigators, and affiliations.</w:t>
      </w:r>
    </w:p>
    <w:p w14:paraId="0000004A" w14:textId="77777777" w:rsidR="0032025D" w:rsidRPr="006E04AC" w:rsidRDefault="0032025D">
      <w:pPr>
        <w:widowControl w:val="0"/>
        <w:jc w:val="both"/>
        <w:rPr>
          <w:rFonts w:ascii="Bookman Old Style" w:eastAsia="Bookman Old Style" w:hAnsi="Bookman Old Style" w:cs="Bookman Old Style"/>
          <w:color w:val="000000"/>
          <w:sz w:val="22"/>
          <w:szCs w:val="22"/>
        </w:rPr>
      </w:pPr>
    </w:p>
    <w:p w14:paraId="0000004B" w14:textId="77777777" w:rsidR="0032025D" w:rsidRPr="006E04AC" w:rsidRDefault="00000000">
      <w:pPr>
        <w:widowControl w:val="0"/>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b/>
          <w:color w:val="000000"/>
          <w:sz w:val="22"/>
          <w:szCs w:val="22"/>
        </w:rPr>
        <w:t>2.</w:t>
      </w:r>
      <w:r w:rsidRPr="006E04AC">
        <w:rPr>
          <w:rFonts w:ascii="Bookman Old Style" w:eastAsia="Bookman Old Style" w:hAnsi="Bookman Old Style" w:cs="Bookman Old Style"/>
          <w:color w:val="000000"/>
          <w:sz w:val="22"/>
          <w:szCs w:val="22"/>
        </w:rPr>
        <w:t xml:space="preserve"> A </w:t>
      </w:r>
      <w:r w:rsidRPr="006E04AC">
        <w:rPr>
          <w:rFonts w:ascii="Bookman Old Style" w:eastAsia="Bookman Old Style" w:hAnsi="Bookman Old Style" w:cs="Bookman Old Style"/>
          <w:sz w:val="22"/>
          <w:szCs w:val="22"/>
        </w:rPr>
        <w:t>o</w:t>
      </w:r>
      <w:r w:rsidRPr="006E04AC">
        <w:rPr>
          <w:rFonts w:ascii="Bookman Old Style" w:eastAsia="Bookman Old Style" w:hAnsi="Bookman Old Style" w:cs="Bookman Old Style"/>
          <w:color w:val="000000"/>
          <w:sz w:val="22"/>
          <w:szCs w:val="22"/>
        </w:rPr>
        <w:t>ne-paragraph project/activity summary.</w:t>
      </w:r>
    </w:p>
    <w:p w14:paraId="0000004C" w14:textId="77777777" w:rsidR="0032025D" w:rsidRPr="006E04AC" w:rsidRDefault="0032025D">
      <w:pPr>
        <w:widowControl w:val="0"/>
        <w:jc w:val="both"/>
        <w:rPr>
          <w:rFonts w:ascii="Bookman Old Style" w:eastAsia="Bookman Old Style" w:hAnsi="Bookman Old Style" w:cs="Bookman Old Style"/>
          <w:color w:val="000000"/>
          <w:sz w:val="22"/>
          <w:szCs w:val="22"/>
        </w:rPr>
      </w:pPr>
    </w:p>
    <w:p w14:paraId="0000004D" w14:textId="37544282" w:rsidR="0032025D" w:rsidRPr="006E04AC" w:rsidRDefault="00000000">
      <w:pPr>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b/>
          <w:color w:val="000000"/>
          <w:sz w:val="22"/>
          <w:szCs w:val="22"/>
        </w:rPr>
        <w:t>3.</w:t>
      </w:r>
      <w:r w:rsidRPr="006E04AC">
        <w:rPr>
          <w:rFonts w:ascii="Bookman Old Style" w:eastAsia="Bookman Old Style" w:hAnsi="Bookman Old Style" w:cs="Bookman Old Style"/>
          <w:color w:val="000000"/>
          <w:sz w:val="22"/>
          <w:szCs w:val="22"/>
        </w:rPr>
        <w:t xml:space="preserve"> A </w:t>
      </w:r>
      <w:r w:rsidRPr="006E04AC">
        <w:rPr>
          <w:rFonts w:ascii="Bookman Old Style" w:eastAsia="Bookman Old Style" w:hAnsi="Bookman Old Style" w:cs="Bookman Old Style"/>
          <w:sz w:val="22"/>
          <w:szCs w:val="22"/>
        </w:rPr>
        <w:t>p</w:t>
      </w:r>
      <w:r w:rsidRPr="006E04AC">
        <w:rPr>
          <w:rFonts w:ascii="Bookman Old Style" w:eastAsia="Bookman Old Style" w:hAnsi="Bookman Old Style" w:cs="Bookman Old Style"/>
          <w:color w:val="000000"/>
          <w:sz w:val="22"/>
          <w:szCs w:val="22"/>
        </w:rPr>
        <w:t>roject/activity narrative (limit: 1000 words, 12-point font, references can be separate)</w:t>
      </w:r>
      <w:r w:rsidR="00501B07">
        <w:rPr>
          <w:rFonts w:ascii="Bookman Old Style" w:eastAsia="Bookman Old Style" w:hAnsi="Bookman Old Style" w:cs="Bookman Old Style"/>
          <w:color w:val="000000"/>
          <w:sz w:val="22"/>
          <w:szCs w:val="22"/>
        </w:rPr>
        <w:t>.</w:t>
      </w:r>
      <w:r w:rsidRPr="006E04AC">
        <w:rPr>
          <w:rFonts w:ascii="Bookman Old Style" w:eastAsia="Bookman Old Style" w:hAnsi="Bookman Old Style" w:cs="Bookman Old Style"/>
          <w:color w:val="000000"/>
          <w:sz w:val="22"/>
          <w:szCs w:val="22"/>
        </w:rPr>
        <w:t xml:space="preserve"> Please bear in mind the variety of backgrounds of the committee members (listed below). While ideas and methods that frame the proposal must be rigorous and academically sound, the narrative should be clear and understandable to faculty </w:t>
      </w:r>
      <w:r w:rsidRPr="006E04AC">
        <w:rPr>
          <w:rFonts w:ascii="Bookman Old Style" w:eastAsia="Bookman Old Style" w:hAnsi="Bookman Old Style" w:cs="Bookman Old Style"/>
          <w:sz w:val="22"/>
          <w:szCs w:val="22"/>
        </w:rPr>
        <w:t xml:space="preserve">in other </w:t>
      </w:r>
      <w:r w:rsidRPr="006E04AC">
        <w:rPr>
          <w:rFonts w:ascii="Bookman Old Style" w:eastAsia="Bookman Old Style" w:hAnsi="Bookman Old Style" w:cs="Bookman Old Style"/>
          <w:color w:val="000000"/>
          <w:sz w:val="22"/>
          <w:szCs w:val="22"/>
        </w:rPr>
        <w:t>disciplines.</w:t>
      </w:r>
    </w:p>
    <w:p w14:paraId="0000004E" w14:textId="77777777" w:rsidR="0032025D" w:rsidRPr="006E04AC" w:rsidRDefault="0032025D">
      <w:pPr>
        <w:jc w:val="both"/>
        <w:rPr>
          <w:rFonts w:ascii="Bookman Old Style" w:eastAsia="Bookman Old Style" w:hAnsi="Bookman Old Style" w:cs="Bookman Old Style"/>
          <w:color w:val="000000"/>
          <w:sz w:val="22"/>
          <w:szCs w:val="22"/>
        </w:rPr>
      </w:pPr>
    </w:p>
    <w:p w14:paraId="0000004F" w14:textId="77777777" w:rsidR="0032025D" w:rsidRPr="006E04AC" w:rsidRDefault="00000000">
      <w:pPr>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b/>
          <w:color w:val="000000"/>
          <w:sz w:val="22"/>
          <w:szCs w:val="22"/>
        </w:rPr>
        <w:t>4.</w:t>
      </w:r>
      <w:r w:rsidRPr="006E04AC">
        <w:rPr>
          <w:rFonts w:ascii="Bookman Old Style" w:eastAsia="Bookman Old Style" w:hAnsi="Bookman Old Style" w:cs="Bookman Old Style"/>
          <w:color w:val="000000"/>
          <w:sz w:val="22"/>
          <w:szCs w:val="22"/>
        </w:rPr>
        <w:t xml:space="preserve"> A brief statement concerning how the proposed research/activity relates to your longer-term research and/or teaching plans. The statement should be no m</w:t>
      </w:r>
      <w:r w:rsidRPr="006E04AC">
        <w:rPr>
          <w:rFonts w:ascii="Bookman Old Style" w:eastAsia="Bookman Old Style" w:hAnsi="Bookman Old Style" w:cs="Bookman Old Style"/>
          <w:sz w:val="22"/>
          <w:szCs w:val="22"/>
        </w:rPr>
        <w:t>ore than</w:t>
      </w:r>
      <w:r w:rsidRPr="006E04AC">
        <w:rPr>
          <w:rFonts w:ascii="Bookman Old Style" w:eastAsia="Bookman Old Style" w:hAnsi="Bookman Old Style" w:cs="Bookman Old Style"/>
          <w:color w:val="000000"/>
          <w:sz w:val="22"/>
          <w:szCs w:val="22"/>
        </w:rPr>
        <w:t xml:space="preserve"> 250 words.</w:t>
      </w:r>
    </w:p>
    <w:p w14:paraId="00000050" w14:textId="77777777" w:rsidR="0032025D" w:rsidRPr="006E04AC" w:rsidRDefault="0032025D">
      <w:pPr>
        <w:jc w:val="both"/>
        <w:rPr>
          <w:rFonts w:ascii="Bookman Old Style" w:eastAsia="Bookman Old Style" w:hAnsi="Bookman Old Style" w:cs="Bookman Old Style"/>
          <w:color w:val="000000"/>
          <w:sz w:val="22"/>
          <w:szCs w:val="22"/>
        </w:rPr>
      </w:pPr>
    </w:p>
    <w:p w14:paraId="00000051" w14:textId="77777777" w:rsidR="0032025D" w:rsidRPr="006E04AC" w:rsidRDefault="00000000">
      <w:pPr>
        <w:widowControl w:val="0"/>
        <w:pBdr>
          <w:top w:val="nil"/>
          <w:left w:val="nil"/>
          <w:bottom w:val="nil"/>
          <w:right w:val="nil"/>
          <w:between w:val="nil"/>
        </w:pBdr>
        <w:tabs>
          <w:tab w:val="left" w:pos="962"/>
        </w:tabs>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b/>
          <w:color w:val="000000"/>
          <w:sz w:val="22"/>
          <w:szCs w:val="22"/>
        </w:rPr>
        <w:t xml:space="preserve">5. </w:t>
      </w:r>
      <w:r w:rsidRPr="006E04AC">
        <w:rPr>
          <w:rFonts w:ascii="Bookman Old Style" w:eastAsia="Bookman Old Style" w:hAnsi="Bookman Old Style" w:cs="Bookman Old Style"/>
          <w:color w:val="000000"/>
          <w:sz w:val="22"/>
          <w:szCs w:val="22"/>
        </w:rPr>
        <w:t xml:space="preserve">A timeline indicating how research/activity during the grant period will be organized, </w:t>
      </w:r>
      <w:r w:rsidRPr="006E04AC">
        <w:rPr>
          <w:rFonts w:ascii="Bookman Old Style" w:eastAsia="Bookman Old Style" w:hAnsi="Bookman Old Style" w:cs="Bookman Old Style"/>
          <w:color w:val="000000"/>
          <w:sz w:val="22"/>
          <w:szCs w:val="22"/>
        </w:rPr>
        <w:lastRenderedPageBreak/>
        <w:t>what ma</w:t>
      </w:r>
      <w:r w:rsidRPr="006E04AC">
        <w:rPr>
          <w:rFonts w:ascii="Bookman Old Style" w:eastAsia="Bookman Old Style" w:hAnsi="Bookman Old Style" w:cs="Bookman Old Style"/>
          <w:sz w:val="22"/>
          <w:szCs w:val="22"/>
        </w:rPr>
        <w:t>in</w:t>
      </w:r>
      <w:r w:rsidRPr="006E04AC">
        <w:rPr>
          <w:rFonts w:ascii="Bookman Old Style" w:eastAsia="Bookman Old Style" w:hAnsi="Bookman Old Style" w:cs="Bookman Old Style"/>
          <w:color w:val="000000"/>
          <w:sz w:val="22"/>
          <w:szCs w:val="22"/>
        </w:rPr>
        <w:t xml:space="preserve"> tasks will be accomplished, and the estimated date for completion of the project or activity (one page at maximum).</w:t>
      </w:r>
    </w:p>
    <w:p w14:paraId="00000052" w14:textId="77777777" w:rsidR="0032025D" w:rsidRPr="006E04AC" w:rsidRDefault="0032025D">
      <w:pPr>
        <w:jc w:val="both"/>
        <w:rPr>
          <w:rFonts w:ascii="Bookman Old Style" w:eastAsia="Bookman Old Style" w:hAnsi="Bookman Old Style" w:cs="Bookman Old Style"/>
          <w:color w:val="000000"/>
          <w:sz w:val="22"/>
          <w:szCs w:val="22"/>
        </w:rPr>
      </w:pPr>
    </w:p>
    <w:p w14:paraId="00000053" w14:textId="77777777" w:rsidR="0032025D" w:rsidRPr="006E04AC" w:rsidRDefault="00000000">
      <w:pPr>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b/>
          <w:color w:val="000000"/>
          <w:sz w:val="22"/>
          <w:szCs w:val="22"/>
        </w:rPr>
        <w:t>6.</w:t>
      </w:r>
      <w:r w:rsidRPr="006E04AC">
        <w:rPr>
          <w:rFonts w:ascii="Bookman Old Style" w:eastAsia="Bookman Old Style" w:hAnsi="Bookman Old Style" w:cs="Bookman Old Style"/>
          <w:color w:val="000000"/>
          <w:sz w:val="22"/>
          <w:szCs w:val="22"/>
        </w:rPr>
        <w:t xml:space="preserve"> A detailed budget breakdown, itemizing expenses for each category and discussing the anticipated timing for any course release. The proposed budget must list actual expenses by category rather than approximate costs. Do not guess; consult suppliers’ catalogs, travel agencies, and so forth. Justify each budget request explicitly, showing how they relate to the proposed research/activity. See the guidelines provided by the Office of Corporation, Foundation, and Government Support for budgets and travel:</w:t>
      </w:r>
    </w:p>
    <w:p w14:paraId="00000054" w14:textId="77777777" w:rsidR="0032025D" w:rsidRPr="006E04AC" w:rsidRDefault="0032025D">
      <w:pPr>
        <w:jc w:val="both"/>
        <w:rPr>
          <w:rFonts w:ascii="Bookman Old Style" w:eastAsia="Bookman Old Style" w:hAnsi="Bookman Old Style" w:cs="Bookman Old Style"/>
          <w:color w:val="0000FF"/>
          <w:sz w:val="22"/>
          <w:szCs w:val="22"/>
          <w:u w:val="single"/>
        </w:rPr>
      </w:pPr>
      <w:hyperlink r:id="rId9">
        <w:r w:rsidRPr="006E04AC">
          <w:rPr>
            <w:rFonts w:ascii="Bookman Old Style" w:eastAsia="Bookman Old Style" w:hAnsi="Bookman Old Style" w:cs="Bookman Old Style"/>
            <w:color w:val="0000FF"/>
            <w:sz w:val="22"/>
            <w:szCs w:val="22"/>
            <w:u w:val="single"/>
          </w:rPr>
          <w:t>https://www.colgate.edu/offices-and-services/grantsinformation/budgetguidelines</w:t>
        </w:r>
      </w:hyperlink>
    </w:p>
    <w:p w14:paraId="00000055" w14:textId="77777777" w:rsidR="0032025D" w:rsidRPr="006E04AC" w:rsidRDefault="0032025D">
      <w:pPr>
        <w:widowControl w:val="0"/>
        <w:jc w:val="both"/>
        <w:rPr>
          <w:rFonts w:ascii="Bookman Old Style" w:eastAsia="Bookman Old Style" w:hAnsi="Bookman Old Style" w:cs="Bookman Old Style"/>
          <w:color w:val="000000"/>
          <w:sz w:val="22"/>
          <w:szCs w:val="22"/>
        </w:rPr>
      </w:pPr>
    </w:p>
    <w:p w14:paraId="00000056" w14:textId="046B27A0" w:rsidR="0032025D" w:rsidRPr="006E04AC" w:rsidRDefault="00000000">
      <w:pPr>
        <w:widowControl w:val="0"/>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b/>
          <w:color w:val="000000"/>
          <w:sz w:val="22"/>
          <w:szCs w:val="22"/>
        </w:rPr>
        <w:t>7.</w:t>
      </w:r>
      <w:r w:rsidRPr="006E04AC">
        <w:rPr>
          <w:rFonts w:ascii="Bookman Old Style" w:eastAsia="Bookman Old Style" w:hAnsi="Bookman Old Style" w:cs="Bookman Old Style"/>
          <w:color w:val="000000"/>
          <w:sz w:val="22"/>
          <w:szCs w:val="22"/>
        </w:rPr>
        <w:t xml:space="preserve"> A two-to-three-page CV</w:t>
      </w:r>
      <w:r w:rsidR="0050319B">
        <w:rPr>
          <w:rFonts w:ascii="Bookman Old Style" w:eastAsia="Bookman Old Style" w:hAnsi="Bookman Old Style" w:cs="Bookman Old Style"/>
          <w:color w:val="000000"/>
          <w:sz w:val="22"/>
          <w:szCs w:val="22"/>
        </w:rPr>
        <w:t xml:space="preserve"> (</w:t>
      </w:r>
      <w:hyperlink r:id="rId10">
        <w:r w:rsidR="0032025D" w:rsidRPr="0050319B">
          <w:rPr>
            <w:rFonts w:ascii="Bookman Old Style" w:eastAsia="Bookman Old Style" w:hAnsi="Bookman Old Style" w:cs="Bookman Old Style"/>
            <w:color w:val="0000FF"/>
            <w:sz w:val="22"/>
            <w:szCs w:val="22"/>
            <w:u w:val="single"/>
          </w:rPr>
          <w:t>SciENcv</w:t>
        </w:r>
      </w:hyperlink>
      <w:r w:rsidRPr="0050319B">
        <w:rPr>
          <w:rFonts w:ascii="Bookman Old Style" w:eastAsia="Bookman Old Style" w:hAnsi="Bookman Old Style" w:cs="Bookman Old Style"/>
          <w:color w:val="0000FF"/>
          <w:sz w:val="22"/>
          <w:szCs w:val="22"/>
          <w:u w:val="single"/>
        </w:rPr>
        <w:t xml:space="preserve"> </w:t>
      </w:r>
      <w:r w:rsidRPr="006E04AC">
        <w:rPr>
          <w:rFonts w:ascii="Bookman Old Style" w:eastAsia="Bookman Old Style" w:hAnsi="Bookman Old Style" w:cs="Bookman Old Style"/>
          <w:color w:val="000000"/>
          <w:sz w:val="22"/>
          <w:szCs w:val="22"/>
        </w:rPr>
        <w:t xml:space="preserve">or similar) of PI(s) and other personnel. Longer CVs will not be accepted. </w:t>
      </w:r>
    </w:p>
    <w:p w14:paraId="00000057" w14:textId="77777777" w:rsidR="0032025D" w:rsidRPr="006E04AC" w:rsidRDefault="0032025D">
      <w:pPr>
        <w:widowControl w:val="0"/>
        <w:jc w:val="both"/>
        <w:rPr>
          <w:rFonts w:ascii="Bookman Old Style" w:eastAsia="Bookman Old Style" w:hAnsi="Bookman Old Style" w:cs="Bookman Old Style"/>
          <w:color w:val="000000"/>
          <w:sz w:val="22"/>
          <w:szCs w:val="22"/>
        </w:rPr>
      </w:pPr>
    </w:p>
    <w:p w14:paraId="00000058" w14:textId="77777777" w:rsidR="0032025D" w:rsidRPr="006E04AC" w:rsidRDefault="00000000">
      <w:pPr>
        <w:widowControl w:val="0"/>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b/>
          <w:color w:val="000000"/>
          <w:sz w:val="22"/>
          <w:szCs w:val="22"/>
        </w:rPr>
        <w:t>8.</w:t>
      </w:r>
      <w:r w:rsidRPr="006E04AC">
        <w:rPr>
          <w:rFonts w:ascii="Bookman Old Style" w:eastAsia="Bookman Old Style" w:hAnsi="Bookman Old Style" w:cs="Bookman Old Style"/>
          <w:color w:val="000000"/>
          <w:sz w:val="22"/>
          <w:szCs w:val="22"/>
        </w:rPr>
        <w:t xml:space="preserve"> Supporting letters or other documents as appendices not to exceed five pages.</w:t>
      </w:r>
    </w:p>
    <w:p w14:paraId="00000059" w14:textId="77777777" w:rsidR="0032025D" w:rsidRPr="006E04AC" w:rsidRDefault="0032025D">
      <w:pPr>
        <w:widowControl w:val="0"/>
        <w:jc w:val="both"/>
        <w:rPr>
          <w:rFonts w:ascii="Bookman Old Style" w:eastAsia="Bookman Old Style" w:hAnsi="Bookman Old Style" w:cs="Bookman Old Style"/>
          <w:color w:val="000000"/>
          <w:sz w:val="22"/>
          <w:szCs w:val="22"/>
        </w:rPr>
      </w:pPr>
    </w:p>
    <w:p w14:paraId="0000005A" w14:textId="6B5478DD" w:rsidR="0032025D" w:rsidRPr="006E04AC" w:rsidRDefault="00000000">
      <w:pPr>
        <w:widowControl w:val="0"/>
        <w:jc w:val="both"/>
        <w:rPr>
          <w:rFonts w:ascii="Bookman Old Style" w:eastAsia="Bookman Old Style" w:hAnsi="Bookman Old Style" w:cs="Bookman Old Style"/>
          <w:color w:val="000000"/>
          <w:sz w:val="22"/>
          <w:szCs w:val="22"/>
        </w:rPr>
      </w:pPr>
      <w:r w:rsidRPr="006E04AC">
        <w:rPr>
          <w:rFonts w:ascii="Bookman Old Style" w:eastAsia="Bookman Old Style" w:hAnsi="Bookman Old Style" w:cs="Bookman Old Style"/>
          <w:b/>
          <w:color w:val="000000"/>
          <w:sz w:val="22"/>
          <w:szCs w:val="22"/>
        </w:rPr>
        <w:t>9.</w:t>
      </w:r>
      <w:r w:rsidRPr="006E04AC">
        <w:rPr>
          <w:rFonts w:ascii="Bookman Old Style" w:eastAsia="Bookman Old Style" w:hAnsi="Bookman Old Style" w:cs="Bookman Old Style"/>
          <w:color w:val="000000"/>
          <w:sz w:val="22"/>
          <w:szCs w:val="22"/>
        </w:rPr>
        <w:t xml:space="preserve"> Previous Grant Support and </w:t>
      </w:r>
      <w:r w:rsidR="005D1E42">
        <w:rPr>
          <w:rFonts w:ascii="Bookman Old Style" w:eastAsia="Bookman Old Style" w:hAnsi="Bookman Old Style" w:cs="Bookman Old Style"/>
          <w:color w:val="000000"/>
          <w:sz w:val="22"/>
          <w:szCs w:val="22"/>
        </w:rPr>
        <w:t>Other</w:t>
      </w:r>
      <w:r w:rsidRPr="006E04AC">
        <w:rPr>
          <w:rFonts w:ascii="Bookman Old Style" w:eastAsia="Bookman Old Style" w:hAnsi="Bookman Old Style" w:cs="Bookman Old Style"/>
          <w:color w:val="000000"/>
          <w:sz w:val="22"/>
          <w:szCs w:val="22"/>
        </w:rPr>
        <w:t xml:space="preserve"> Grant Applications. List previous grants received from the Picker ISI in the past and indicate the results you obtained from them (i.e., papers and publications, presentations, or additional grant proposals). List outside grants and current or pending outside support relating to your proposed project. Indicate other attempts to obtain funding within the University. </w:t>
      </w:r>
    </w:p>
    <w:p w14:paraId="0000005B" w14:textId="77777777" w:rsidR="0032025D" w:rsidRPr="006E04AC" w:rsidRDefault="0032025D">
      <w:pPr>
        <w:widowControl w:val="0"/>
        <w:jc w:val="both"/>
        <w:rPr>
          <w:rFonts w:ascii="Bookman Old Style" w:eastAsia="Bookman Old Style" w:hAnsi="Bookman Old Style" w:cs="Bookman Old Style"/>
          <w:color w:val="000000"/>
          <w:sz w:val="22"/>
          <w:szCs w:val="22"/>
        </w:rPr>
      </w:pPr>
    </w:p>
    <w:p w14:paraId="0000005C" w14:textId="77777777" w:rsidR="0032025D" w:rsidRPr="006E04AC" w:rsidRDefault="00000000">
      <w:pPr>
        <w:widowControl w:val="0"/>
        <w:pBdr>
          <w:top w:val="nil"/>
          <w:left w:val="nil"/>
          <w:bottom w:val="nil"/>
          <w:right w:val="nil"/>
          <w:between w:val="nil"/>
        </w:pBdr>
        <w:jc w:val="both"/>
        <w:rPr>
          <w:rFonts w:ascii="Bookman Old Style" w:eastAsia="Bookman Old Style" w:hAnsi="Bookman Old Style" w:cs="Bookman Old Style"/>
          <w:b/>
          <w:color w:val="000000"/>
          <w:sz w:val="22"/>
          <w:szCs w:val="22"/>
        </w:rPr>
      </w:pPr>
      <w:r w:rsidRPr="006E04AC">
        <w:rPr>
          <w:rFonts w:ascii="Bookman Old Style" w:eastAsia="Bookman Old Style" w:hAnsi="Bookman Old Style" w:cs="Bookman Old Style"/>
          <w:b/>
          <w:color w:val="000000"/>
          <w:sz w:val="22"/>
          <w:szCs w:val="22"/>
        </w:rPr>
        <w:t>Notes:</w:t>
      </w:r>
    </w:p>
    <w:p w14:paraId="0000005D" w14:textId="77777777" w:rsidR="0032025D" w:rsidRPr="006E04AC" w:rsidRDefault="0032025D">
      <w:pPr>
        <w:widowControl w:val="0"/>
        <w:jc w:val="both"/>
        <w:rPr>
          <w:rFonts w:ascii="Bookman Old Style" w:eastAsia="Bookman Old Style" w:hAnsi="Bookman Old Style" w:cs="Bookman Old Style"/>
          <w:color w:val="000000"/>
          <w:sz w:val="22"/>
          <w:szCs w:val="22"/>
        </w:rPr>
      </w:pPr>
    </w:p>
    <w:p w14:paraId="0000005E" w14:textId="77777777" w:rsidR="0032025D" w:rsidRPr="00FD6C95" w:rsidRDefault="00000000">
      <w:pPr>
        <w:widowControl w:val="0"/>
        <w:numPr>
          <w:ilvl w:val="0"/>
          <w:numId w:val="3"/>
        </w:numPr>
        <w:jc w:val="both"/>
        <w:rPr>
          <w:rFonts w:ascii="Bookman Old Style" w:eastAsia="Bookman Old Style" w:hAnsi="Bookman Old Style" w:cs="Bookman Old Style"/>
          <w:i/>
          <w:iCs/>
          <w:sz w:val="22"/>
          <w:szCs w:val="22"/>
        </w:rPr>
      </w:pPr>
      <w:r w:rsidRPr="00FD6C95">
        <w:rPr>
          <w:rFonts w:ascii="Bookman Old Style" w:eastAsia="Bookman Old Style" w:hAnsi="Bookman Old Style" w:cs="Bookman Old Style"/>
          <w:i/>
          <w:iCs/>
          <w:sz w:val="22"/>
          <w:szCs w:val="22"/>
        </w:rPr>
        <w:t xml:space="preserve">If a course release is requested, the applicant should notify their department chair or program director before submitting the grant. The Picker ISI director will inform your department chair (or program director) and division director about the leave request. </w:t>
      </w:r>
    </w:p>
    <w:p w14:paraId="0000005F" w14:textId="77777777" w:rsidR="0032025D" w:rsidRPr="00FD6C95" w:rsidRDefault="0032025D">
      <w:pPr>
        <w:widowControl w:val="0"/>
        <w:pBdr>
          <w:top w:val="nil"/>
          <w:left w:val="nil"/>
          <w:bottom w:val="nil"/>
          <w:right w:val="nil"/>
          <w:between w:val="nil"/>
        </w:pBdr>
        <w:ind w:left="720"/>
        <w:jc w:val="both"/>
        <w:rPr>
          <w:rFonts w:ascii="Bookman Old Style" w:eastAsia="Bookman Old Style" w:hAnsi="Bookman Old Style" w:cs="Bookman Old Style"/>
          <w:i/>
          <w:iCs/>
          <w:sz w:val="22"/>
          <w:szCs w:val="22"/>
        </w:rPr>
      </w:pPr>
    </w:p>
    <w:p w14:paraId="00000060" w14:textId="77777777" w:rsidR="0032025D" w:rsidRPr="00FD6C95" w:rsidRDefault="00000000">
      <w:pPr>
        <w:widowControl w:val="0"/>
        <w:numPr>
          <w:ilvl w:val="0"/>
          <w:numId w:val="3"/>
        </w:numPr>
        <w:pBdr>
          <w:top w:val="nil"/>
          <w:left w:val="nil"/>
          <w:bottom w:val="nil"/>
          <w:right w:val="nil"/>
          <w:between w:val="nil"/>
        </w:pBdr>
        <w:jc w:val="both"/>
        <w:rPr>
          <w:rFonts w:ascii="Bookman Old Style" w:eastAsia="Bookman Old Style" w:hAnsi="Bookman Old Style" w:cs="Bookman Old Style"/>
          <w:i/>
          <w:iCs/>
          <w:sz w:val="22"/>
          <w:szCs w:val="22"/>
        </w:rPr>
      </w:pPr>
      <w:r w:rsidRPr="00FD6C95">
        <w:rPr>
          <w:rFonts w:ascii="Bookman Old Style" w:eastAsia="Bookman Old Style" w:hAnsi="Bookman Old Style" w:cs="Bookman Old Style"/>
          <w:i/>
          <w:iCs/>
          <w:color w:val="000000"/>
          <w:sz w:val="22"/>
          <w:szCs w:val="22"/>
        </w:rPr>
        <w:t xml:space="preserve">The Executive Advisory Committee’s recommendations for funding are subject to final approval by the Dean of Faculty/Provost and President. </w:t>
      </w:r>
    </w:p>
    <w:p w14:paraId="00000061" w14:textId="77777777" w:rsidR="0032025D" w:rsidRPr="00FD6C95" w:rsidRDefault="0032025D">
      <w:pPr>
        <w:pBdr>
          <w:top w:val="nil"/>
          <w:left w:val="nil"/>
          <w:bottom w:val="nil"/>
          <w:right w:val="nil"/>
          <w:between w:val="nil"/>
        </w:pBdr>
        <w:ind w:left="720"/>
        <w:rPr>
          <w:rFonts w:ascii="Bookman Old Style" w:eastAsia="Bookman Old Style" w:hAnsi="Bookman Old Style" w:cs="Bookman Old Style"/>
          <w:i/>
          <w:iCs/>
          <w:color w:val="000000"/>
          <w:sz w:val="22"/>
          <w:szCs w:val="22"/>
        </w:rPr>
      </w:pPr>
    </w:p>
    <w:p w14:paraId="00000062" w14:textId="77777777" w:rsidR="0032025D" w:rsidRPr="00FD6C95" w:rsidRDefault="00000000">
      <w:pPr>
        <w:widowControl w:val="0"/>
        <w:numPr>
          <w:ilvl w:val="0"/>
          <w:numId w:val="3"/>
        </w:numPr>
        <w:pBdr>
          <w:top w:val="nil"/>
          <w:left w:val="nil"/>
          <w:bottom w:val="nil"/>
          <w:right w:val="nil"/>
          <w:between w:val="nil"/>
        </w:pBdr>
        <w:jc w:val="both"/>
        <w:rPr>
          <w:rFonts w:ascii="Bookman Old Style" w:eastAsia="Bookman Old Style" w:hAnsi="Bookman Old Style" w:cs="Bookman Old Style"/>
          <w:i/>
          <w:iCs/>
          <w:sz w:val="22"/>
          <w:szCs w:val="22"/>
        </w:rPr>
      </w:pPr>
      <w:r w:rsidRPr="00FD6C95">
        <w:rPr>
          <w:rFonts w:ascii="Bookman Old Style" w:eastAsia="Bookman Old Style" w:hAnsi="Bookman Old Style" w:cs="Bookman Old Style"/>
          <w:i/>
          <w:iCs/>
          <w:color w:val="000000"/>
          <w:sz w:val="22"/>
          <w:szCs w:val="22"/>
        </w:rPr>
        <w:t>Changes to Minor Grants awarded by the Picker ISI must be approved in advance by the director if the changes exceed 10% of the total budget awarded by the Institute. The limitations that apply to initial grant applications also apply to requests for changes to minor grants following the initial award.</w:t>
      </w:r>
    </w:p>
    <w:p w14:paraId="00000063" w14:textId="77777777" w:rsidR="0032025D" w:rsidRPr="00FD6C95" w:rsidRDefault="0032025D">
      <w:pPr>
        <w:widowControl w:val="0"/>
        <w:jc w:val="both"/>
        <w:rPr>
          <w:rFonts w:ascii="Bookman Old Style" w:eastAsia="Bookman Old Style" w:hAnsi="Bookman Old Style" w:cs="Bookman Old Style"/>
          <w:i/>
          <w:iCs/>
          <w:color w:val="000000"/>
          <w:sz w:val="22"/>
          <w:szCs w:val="22"/>
        </w:rPr>
      </w:pPr>
    </w:p>
    <w:p w14:paraId="00000064" w14:textId="3D0CD1C1" w:rsidR="0032025D" w:rsidRPr="00FD6C95" w:rsidRDefault="00000000">
      <w:pPr>
        <w:widowControl w:val="0"/>
        <w:numPr>
          <w:ilvl w:val="0"/>
          <w:numId w:val="3"/>
        </w:numPr>
        <w:pBdr>
          <w:top w:val="nil"/>
          <w:left w:val="nil"/>
          <w:bottom w:val="nil"/>
          <w:right w:val="nil"/>
          <w:between w:val="nil"/>
        </w:pBdr>
        <w:jc w:val="both"/>
        <w:rPr>
          <w:rFonts w:ascii="Bookman Old Style" w:eastAsia="Bookman Old Style" w:hAnsi="Bookman Old Style" w:cs="Bookman Old Style"/>
          <w:i/>
          <w:iCs/>
          <w:sz w:val="22"/>
          <w:szCs w:val="22"/>
        </w:rPr>
      </w:pPr>
      <w:r w:rsidRPr="00FD6C95">
        <w:rPr>
          <w:rFonts w:ascii="Bookman Old Style" w:eastAsia="Bookman Old Style" w:hAnsi="Bookman Old Style" w:cs="Bookman Old Style"/>
          <w:i/>
          <w:iCs/>
          <w:color w:val="000000"/>
          <w:sz w:val="22"/>
          <w:szCs w:val="22"/>
        </w:rPr>
        <w:t>Minor Grant recipients must submit a short (1–2 page) summary of the outcomes resulting from their project/activity funding within four months of the completion of their grant (</w:t>
      </w:r>
      <w:r w:rsidR="007F234C" w:rsidRPr="00FD6C95">
        <w:rPr>
          <w:rFonts w:ascii="Bookman Old Style" w:eastAsia="Bookman Old Style" w:hAnsi="Bookman Old Style" w:cs="Bookman Old Style"/>
          <w:i/>
          <w:iCs/>
          <w:color w:val="000000"/>
          <w:sz w:val="22"/>
          <w:szCs w:val="22"/>
        </w:rPr>
        <w:t>December 31, 202</w:t>
      </w:r>
      <w:r w:rsidR="00B762D2" w:rsidRPr="00FD6C95">
        <w:rPr>
          <w:rFonts w:ascii="Bookman Old Style" w:eastAsia="Bookman Old Style" w:hAnsi="Bookman Old Style" w:cs="Bookman Old Style"/>
          <w:i/>
          <w:iCs/>
          <w:color w:val="000000"/>
          <w:sz w:val="22"/>
          <w:szCs w:val="22"/>
        </w:rPr>
        <w:t>6</w:t>
      </w:r>
      <w:r w:rsidR="0091740B" w:rsidRPr="00FD6C95">
        <w:rPr>
          <w:rFonts w:ascii="Bookman Old Style" w:eastAsia="Bookman Old Style" w:hAnsi="Bookman Old Style" w:cs="Bookman Old Style"/>
          <w:i/>
          <w:iCs/>
          <w:color w:val="000000"/>
          <w:sz w:val="22"/>
          <w:szCs w:val="22"/>
        </w:rPr>
        <w:t>, for one-year grants, and December 31, 202</w:t>
      </w:r>
      <w:r w:rsidR="00B762D2" w:rsidRPr="00FD6C95">
        <w:rPr>
          <w:rFonts w:ascii="Bookman Old Style" w:eastAsia="Bookman Old Style" w:hAnsi="Bookman Old Style" w:cs="Bookman Old Style"/>
          <w:i/>
          <w:iCs/>
          <w:color w:val="000000"/>
          <w:sz w:val="22"/>
          <w:szCs w:val="22"/>
        </w:rPr>
        <w:t>7</w:t>
      </w:r>
      <w:r w:rsidR="0091740B" w:rsidRPr="00FD6C95">
        <w:rPr>
          <w:rFonts w:ascii="Bookman Old Style" w:eastAsia="Bookman Old Style" w:hAnsi="Bookman Old Style" w:cs="Bookman Old Style"/>
          <w:i/>
          <w:iCs/>
          <w:color w:val="000000"/>
          <w:sz w:val="22"/>
          <w:szCs w:val="22"/>
        </w:rPr>
        <w:t>,</w:t>
      </w:r>
      <w:r w:rsidR="007F234C" w:rsidRPr="00FD6C95">
        <w:rPr>
          <w:rFonts w:ascii="Bookman Old Style" w:eastAsia="Bookman Old Style" w:hAnsi="Bookman Old Style" w:cs="Bookman Old Style"/>
          <w:i/>
          <w:iCs/>
          <w:color w:val="000000"/>
          <w:sz w:val="22"/>
          <w:szCs w:val="22"/>
        </w:rPr>
        <w:t xml:space="preserve"> for </w:t>
      </w:r>
      <w:r w:rsidR="003C3A45" w:rsidRPr="00FD6C95">
        <w:rPr>
          <w:rFonts w:ascii="Bookman Old Style" w:eastAsia="Bookman Old Style" w:hAnsi="Bookman Old Style" w:cs="Bookman Old Style"/>
          <w:i/>
          <w:iCs/>
          <w:color w:val="000000"/>
          <w:sz w:val="22"/>
          <w:szCs w:val="22"/>
        </w:rPr>
        <w:t>two-year</w:t>
      </w:r>
      <w:r w:rsidR="007F234C" w:rsidRPr="00FD6C95">
        <w:rPr>
          <w:rFonts w:ascii="Bookman Old Style" w:eastAsia="Bookman Old Style" w:hAnsi="Bookman Old Style" w:cs="Bookman Old Style"/>
          <w:i/>
          <w:iCs/>
          <w:color w:val="000000"/>
          <w:sz w:val="22"/>
          <w:szCs w:val="22"/>
        </w:rPr>
        <w:t xml:space="preserve"> grants</w:t>
      </w:r>
      <w:r w:rsidRPr="00FD6C95">
        <w:rPr>
          <w:rFonts w:ascii="Bookman Old Style" w:eastAsia="Bookman Old Style" w:hAnsi="Bookman Old Style" w:cs="Bookman Old Style"/>
          <w:i/>
          <w:iCs/>
          <w:color w:val="000000"/>
          <w:sz w:val="22"/>
          <w:szCs w:val="22"/>
        </w:rPr>
        <w:t>). Additionally, faculty members involved in a research project are expected to share their findings at a divisional colloquium or a similar event on campus.</w:t>
      </w:r>
    </w:p>
    <w:p w14:paraId="00BBBF69" w14:textId="77777777" w:rsidR="00BE2067" w:rsidRPr="00FD6C95" w:rsidRDefault="00BE2067" w:rsidP="008E0573">
      <w:pPr>
        <w:rPr>
          <w:rFonts w:ascii="Bookman Old Style" w:eastAsia="Bookman Old Style" w:hAnsi="Bookman Old Style" w:cs="Bookman Old Style"/>
          <w:i/>
          <w:iCs/>
          <w:sz w:val="22"/>
          <w:szCs w:val="22"/>
        </w:rPr>
      </w:pPr>
    </w:p>
    <w:p w14:paraId="44D95ED5" w14:textId="370A809B" w:rsidR="00BE2067" w:rsidRPr="00FD6C95" w:rsidRDefault="00BE2067" w:rsidP="00BE2067">
      <w:pPr>
        <w:pStyle w:val="ListParagraph"/>
        <w:widowControl w:val="0"/>
        <w:numPr>
          <w:ilvl w:val="0"/>
          <w:numId w:val="3"/>
        </w:numPr>
        <w:jc w:val="both"/>
        <w:rPr>
          <w:rFonts w:ascii="Bookman Old Style" w:eastAsia="Bookman Old Style" w:hAnsi="Bookman Old Style" w:cs="Bookman Old Style"/>
          <w:i/>
          <w:iCs/>
          <w:color w:val="000000"/>
          <w:sz w:val="22"/>
          <w:szCs w:val="22"/>
        </w:rPr>
      </w:pPr>
      <w:r w:rsidRPr="00FD6C95">
        <w:rPr>
          <w:rFonts w:ascii="Bookman Old Style" w:eastAsia="Bookman Old Style" w:hAnsi="Bookman Old Style" w:cs="Bookman Old Style"/>
          <w:i/>
          <w:iCs/>
          <w:color w:val="000000"/>
          <w:sz w:val="22"/>
          <w:szCs w:val="22"/>
        </w:rPr>
        <w:t xml:space="preserve">In some rare cases, </w:t>
      </w:r>
      <w:r w:rsidR="008E0573" w:rsidRPr="00FD6C95">
        <w:rPr>
          <w:rFonts w:ascii="Bookman Old Style" w:eastAsia="Bookman Old Style" w:hAnsi="Bookman Old Style" w:cs="Bookman Old Style"/>
          <w:i/>
          <w:iCs/>
          <w:color w:val="000000"/>
          <w:sz w:val="22"/>
          <w:szCs w:val="22"/>
        </w:rPr>
        <w:t>the committee may consult external reviewers for proposal evaluations.</w:t>
      </w:r>
      <w:r w:rsidRPr="00FD6C95">
        <w:rPr>
          <w:rFonts w:ascii="Bookman Old Style" w:eastAsia="Bookman Old Style" w:hAnsi="Bookman Old Style" w:cs="Bookman Old Style"/>
          <w:i/>
          <w:iCs/>
          <w:color w:val="000000"/>
          <w:sz w:val="22"/>
          <w:szCs w:val="22"/>
        </w:rPr>
        <w:t xml:space="preserve"> The director may request a list of people who should not be reviewers (due to a conflict of interest) or who would be good reviewers.</w:t>
      </w:r>
    </w:p>
    <w:p w14:paraId="00000065" w14:textId="77777777" w:rsidR="0032025D" w:rsidRPr="006E04AC" w:rsidRDefault="0032025D">
      <w:pPr>
        <w:widowControl w:val="0"/>
        <w:jc w:val="both"/>
        <w:rPr>
          <w:rFonts w:ascii="Bookman Old Style" w:eastAsia="Bookman Old Style" w:hAnsi="Bookman Old Style" w:cs="Bookman Old Style"/>
          <w:color w:val="000000"/>
          <w:sz w:val="22"/>
          <w:szCs w:val="22"/>
        </w:rPr>
      </w:pPr>
    </w:p>
    <w:p w14:paraId="00000066" w14:textId="4B3EBA1B" w:rsidR="0032025D" w:rsidRPr="005132BA" w:rsidRDefault="00000000">
      <w:pPr>
        <w:widowControl w:val="0"/>
        <w:jc w:val="both"/>
        <w:rPr>
          <w:rFonts w:ascii="Bookman Old Style" w:eastAsia="Bookman Old Style" w:hAnsi="Bookman Old Style" w:cs="Bookman Old Style"/>
          <w:bCs/>
          <w:i/>
          <w:color w:val="000000" w:themeColor="text1"/>
          <w:sz w:val="22"/>
          <w:szCs w:val="22"/>
        </w:rPr>
      </w:pPr>
      <w:r w:rsidRPr="005132BA">
        <w:rPr>
          <w:rFonts w:ascii="Bookman Old Style" w:eastAsia="Bookman Old Style" w:hAnsi="Bookman Old Style" w:cs="Bookman Old Style"/>
          <w:bCs/>
          <w:i/>
          <w:color w:val="000000" w:themeColor="text1"/>
          <w:sz w:val="22"/>
          <w:szCs w:val="22"/>
        </w:rPr>
        <w:t>Proposals are due on January 2</w:t>
      </w:r>
      <w:r w:rsidR="00855293" w:rsidRPr="005132BA">
        <w:rPr>
          <w:rFonts w:ascii="Bookman Old Style" w:eastAsia="Bookman Old Style" w:hAnsi="Bookman Old Style" w:cs="Bookman Old Style"/>
          <w:bCs/>
          <w:i/>
          <w:color w:val="000000" w:themeColor="text1"/>
          <w:sz w:val="22"/>
          <w:szCs w:val="22"/>
        </w:rPr>
        <w:t>4</w:t>
      </w:r>
      <w:r w:rsidRPr="005132BA">
        <w:rPr>
          <w:rFonts w:ascii="Bookman Old Style" w:eastAsia="Bookman Old Style" w:hAnsi="Bookman Old Style" w:cs="Bookman Old Style"/>
          <w:bCs/>
          <w:i/>
          <w:color w:val="000000" w:themeColor="text1"/>
          <w:sz w:val="22"/>
          <w:szCs w:val="22"/>
        </w:rPr>
        <w:t>, 202</w:t>
      </w:r>
      <w:r w:rsidR="00855293" w:rsidRPr="005132BA">
        <w:rPr>
          <w:rFonts w:ascii="Bookman Old Style" w:eastAsia="Bookman Old Style" w:hAnsi="Bookman Old Style" w:cs="Bookman Old Style"/>
          <w:bCs/>
          <w:i/>
          <w:color w:val="000000" w:themeColor="text1"/>
          <w:sz w:val="22"/>
          <w:szCs w:val="22"/>
        </w:rPr>
        <w:t>5</w:t>
      </w:r>
      <w:r w:rsidRPr="005132BA">
        <w:rPr>
          <w:rFonts w:ascii="Bookman Old Style" w:eastAsia="Bookman Old Style" w:hAnsi="Bookman Old Style" w:cs="Bookman Old Style"/>
          <w:bCs/>
          <w:i/>
          <w:color w:val="000000" w:themeColor="text1"/>
          <w:sz w:val="22"/>
          <w:szCs w:val="22"/>
        </w:rPr>
        <w:t>. Awards will be made in March.</w:t>
      </w:r>
    </w:p>
    <w:p w14:paraId="2F49E809" w14:textId="77777777" w:rsidR="008652F6" w:rsidRDefault="008652F6">
      <w:pPr>
        <w:widowControl w:val="0"/>
        <w:jc w:val="both"/>
        <w:rPr>
          <w:rFonts w:ascii="Bookman Old Style" w:eastAsia="Bookman Old Style" w:hAnsi="Bookman Old Style" w:cs="Bookman Old Style"/>
          <w:bCs/>
          <w:i/>
          <w:color w:val="000000" w:themeColor="text1"/>
          <w:sz w:val="22"/>
          <w:szCs w:val="22"/>
        </w:rPr>
      </w:pPr>
    </w:p>
    <w:p w14:paraId="00000068" w14:textId="77CA847F" w:rsidR="0032025D" w:rsidRPr="005132BA" w:rsidRDefault="00000000">
      <w:pPr>
        <w:widowControl w:val="0"/>
        <w:jc w:val="both"/>
        <w:rPr>
          <w:rFonts w:ascii="Bookman Old Style" w:eastAsia="Bookman Old Style" w:hAnsi="Bookman Old Style" w:cs="Bookman Old Style"/>
          <w:bCs/>
          <w:i/>
          <w:color w:val="000000" w:themeColor="text1"/>
          <w:sz w:val="22"/>
          <w:szCs w:val="22"/>
        </w:rPr>
      </w:pPr>
      <w:r w:rsidRPr="005132BA">
        <w:rPr>
          <w:rFonts w:ascii="Bookman Old Style" w:eastAsia="Bookman Old Style" w:hAnsi="Bookman Old Style" w:cs="Bookman Old Style"/>
          <w:bCs/>
          <w:i/>
          <w:color w:val="000000" w:themeColor="text1"/>
          <w:sz w:val="22"/>
          <w:szCs w:val="22"/>
        </w:rPr>
        <w:t>Please send proposals as PDF files by email to Char Howard at</w:t>
      </w:r>
      <w:r w:rsidR="005132BA">
        <w:rPr>
          <w:rFonts w:ascii="Bookman Old Style" w:eastAsia="Bookman Old Style" w:hAnsi="Bookman Old Style" w:cs="Bookman Old Style"/>
          <w:bCs/>
          <w:i/>
          <w:color w:val="000000" w:themeColor="text1"/>
          <w:sz w:val="22"/>
          <w:szCs w:val="22"/>
        </w:rPr>
        <w:t xml:space="preserve"> </w:t>
      </w:r>
      <w:hyperlink r:id="rId11" w:history="1">
        <w:r w:rsidR="000F7FE5" w:rsidRPr="0002189E">
          <w:rPr>
            <w:rStyle w:val="Hyperlink"/>
            <w:rFonts w:ascii="Bookman Old Style" w:eastAsia="Bookman Old Style" w:hAnsi="Bookman Old Style" w:cs="Bookman Old Style"/>
            <w:bCs/>
            <w:i/>
            <w:sz w:val="22"/>
            <w:szCs w:val="22"/>
          </w:rPr>
          <w:t>choward@colgate.edu</w:t>
        </w:r>
      </w:hyperlink>
      <w:r w:rsidR="00E126BC" w:rsidRPr="005132BA">
        <w:rPr>
          <w:rFonts w:ascii="Bookman Old Style" w:eastAsia="Bookman Old Style" w:hAnsi="Bookman Old Style" w:cs="Bookman Old Style"/>
          <w:bCs/>
          <w:i/>
          <w:color w:val="0000FF"/>
          <w:sz w:val="22"/>
          <w:szCs w:val="22"/>
          <w:u w:val="single"/>
        </w:rPr>
        <w:t>.</w:t>
      </w:r>
      <w:r w:rsidR="00E126BC" w:rsidRPr="005132BA">
        <w:rPr>
          <w:rFonts w:ascii="Bookman Old Style" w:eastAsia="Bookman Old Style" w:hAnsi="Bookman Old Style" w:cs="Bookman Old Style"/>
          <w:bCs/>
          <w:i/>
          <w:color w:val="0000FF"/>
          <w:sz w:val="22"/>
          <w:szCs w:val="22"/>
        </w:rPr>
        <w:t xml:space="preserve"> </w:t>
      </w:r>
    </w:p>
    <w:p w14:paraId="0000006D" w14:textId="77777777" w:rsidR="0032025D" w:rsidRPr="006E04AC" w:rsidRDefault="00000000">
      <w:pPr>
        <w:widowControl w:val="0"/>
        <w:jc w:val="center"/>
        <w:rPr>
          <w:rFonts w:ascii="Bookman Old Style" w:eastAsia="Bookman Old Style" w:hAnsi="Bookman Old Style" w:cs="Bookman Old Style"/>
          <w:b/>
          <w:color w:val="000000"/>
          <w:sz w:val="22"/>
          <w:szCs w:val="22"/>
        </w:rPr>
      </w:pPr>
      <w:r w:rsidRPr="006E04AC">
        <w:rPr>
          <w:rFonts w:ascii="Bookman Old Style" w:eastAsia="Bookman Old Style" w:hAnsi="Bookman Old Style" w:cs="Bookman Old Style"/>
          <w:b/>
          <w:color w:val="000000"/>
          <w:sz w:val="22"/>
          <w:szCs w:val="22"/>
        </w:rPr>
        <w:lastRenderedPageBreak/>
        <w:t>Picker Interdisciplinary Science Institute</w:t>
      </w:r>
    </w:p>
    <w:p w14:paraId="0000006E" w14:textId="77777777" w:rsidR="0032025D" w:rsidRPr="006E04AC" w:rsidRDefault="00000000">
      <w:pPr>
        <w:widowControl w:val="0"/>
        <w:jc w:val="center"/>
        <w:rPr>
          <w:rFonts w:ascii="Bookman Old Style" w:eastAsia="Bookman Old Style" w:hAnsi="Bookman Old Style" w:cs="Bookman Old Style"/>
          <w:b/>
          <w:color w:val="000000"/>
          <w:sz w:val="22"/>
          <w:szCs w:val="22"/>
        </w:rPr>
      </w:pPr>
      <w:r w:rsidRPr="006E04AC">
        <w:rPr>
          <w:rFonts w:ascii="Bookman Old Style" w:eastAsia="Bookman Old Style" w:hAnsi="Bookman Old Style" w:cs="Bookman Old Style"/>
          <w:b/>
          <w:color w:val="000000"/>
          <w:sz w:val="22"/>
          <w:szCs w:val="22"/>
        </w:rPr>
        <w:t>Executive Advisory Committee</w:t>
      </w:r>
    </w:p>
    <w:p w14:paraId="0000006F" w14:textId="4A7A00D7" w:rsidR="0032025D" w:rsidRPr="006E04AC" w:rsidRDefault="00000000">
      <w:pPr>
        <w:widowControl w:val="0"/>
        <w:jc w:val="center"/>
        <w:rPr>
          <w:rFonts w:ascii="Bookman Old Style" w:eastAsia="Bookman Old Style" w:hAnsi="Bookman Old Style" w:cs="Bookman Old Style"/>
          <w:b/>
          <w:sz w:val="22"/>
          <w:szCs w:val="22"/>
        </w:rPr>
      </w:pPr>
      <w:r w:rsidRPr="006E04AC">
        <w:rPr>
          <w:rFonts w:ascii="Bookman Old Style" w:eastAsia="Bookman Old Style" w:hAnsi="Bookman Old Style" w:cs="Bookman Old Style"/>
          <w:b/>
          <w:color w:val="000000"/>
          <w:sz w:val="22"/>
          <w:szCs w:val="22"/>
        </w:rPr>
        <w:t>202</w:t>
      </w:r>
      <w:r w:rsidR="00AE2415">
        <w:rPr>
          <w:rFonts w:ascii="Bookman Old Style" w:eastAsia="Bookman Old Style" w:hAnsi="Bookman Old Style" w:cs="Bookman Old Style"/>
          <w:b/>
          <w:sz w:val="22"/>
          <w:szCs w:val="22"/>
        </w:rPr>
        <w:t>4</w:t>
      </w:r>
      <w:r w:rsidRPr="006E04AC">
        <w:rPr>
          <w:rFonts w:ascii="Bookman Old Style" w:eastAsia="Bookman Old Style" w:hAnsi="Bookman Old Style" w:cs="Bookman Old Style"/>
          <w:b/>
          <w:color w:val="000000"/>
          <w:sz w:val="22"/>
          <w:szCs w:val="22"/>
        </w:rPr>
        <w:t>-202</w:t>
      </w:r>
      <w:r w:rsidR="00AE2415">
        <w:rPr>
          <w:rFonts w:ascii="Bookman Old Style" w:eastAsia="Bookman Old Style" w:hAnsi="Bookman Old Style" w:cs="Bookman Old Style"/>
          <w:b/>
          <w:sz w:val="22"/>
          <w:szCs w:val="22"/>
        </w:rPr>
        <w:t>5</w:t>
      </w:r>
    </w:p>
    <w:p w14:paraId="00000070" w14:textId="77777777" w:rsidR="0032025D" w:rsidRPr="006E04AC" w:rsidRDefault="0032025D">
      <w:pPr>
        <w:widowControl w:val="0"/>
        <w:jc w:val="center"/>
        <w:rPr>
          <w:rFonts w:ascii="Bookman Old Style" w:eastAsia="Bookman Old Style" w:hAnsi="Bookman Old Style" w:cs="Bookman Old Style"/>
          <w:b/>
          <w:color w:val="000000"/>
          <w:sz w:val="22"/>
          <w:szCs w:val="22"/>
        </w:rPr>
      </w:pPr>
    </w:p>
    <w:p w14:paraId="6EFDC7D9" w14:textId="77777777" w:rsidR="00AE2415" w:rsidRPr="001C7AD2" w:rsidRDefault="00AE2415" w:rsidP="00AE2415">
      <w:pPr>
        <w:widowControl w:val="0"/>
        <w:rPr>
          <w:rFonts w:ascii="Bookman Old Style" w:eastAsia="Bookman Old Style" w:hAnsi="Bookman Old Style" w:cs="Bookman Old Style"/>
          <w:color w:val="000000"/>
          <w:sz w:val="22"/>
          <w:szCs w:val="22"/>
        </w:rPr>
      </w:pPr>
      <w:r w:rsidRPr="001C7AD2">
        <w:rPr>
          <w:rFonts w:ascii="Bookman Old Style" w:eastAsia="Bookman Old Style" w:hAnsi="Bookman Old Style" w:cs="Bookman Old Style"/>
          <w:color w:val="000000"/>
          <w:sz w:val="22"/>
          <w:szCs w:val="22"/>
        </w:rPr>
        <w:t>Ahmet Ay (Director; Biology and Mathematics)</w:t>
      </w:r>
    </w:p>
    <w:p w14:paraId="18E8D3EF" w14:textId="77777777" w:rsidR="00AE2415" w:rsidRDefault="00AE2415" w:rsidP="00AE2415">
      <w:pPr>
        <w:widowControl w:val="0"/>
        <w:rPr>
          <w:rFonts w:ascii="Bookman Old Style" w:eastAsia="Bookman Old Style" w:hAnsi="Bookman Old Style" w:cs="Bookman Old Style"/>
          <w:color w:val="000000"/>
          <w:sz w:val="22"/>
          <w:szCs w:val="22"/>
        </w:rPr>
      </w:pPr>
      <w:r w:rsidRPr="001C7AD2">
        <w:rPr>
          <w:rFonts w:ascii="Bookman Old Style" w:eastAsia="Bookman Old Style" w:hAnsi="Bookman Old Style" w:cs="Bookman Old Style"/>
          <w:sz w:val="22"/>
          <w:szCs w:val="22"/>
        </w:rPr>
        <w:t>Tim</w:t>
      </w:r>
      <w:r>
        <w:rPr>
          <w:rFonts w:ascii="Bookman Old Style" w:eastAsia="Bookman Old Style" w:hAnsi="Bookman Old Style" w:cs="Bookman Old Style"/>
          <w:sz w:val="22"/>
          <w:szCs w:val="22"/>
        </w:rPr>
        <w:t>othy</w:t>
      </w:r>
      <w:r w:rsidRPr="001C7AD2">
        <w:rPr>
          <w:rFonts w:ascii="Bookman Old Style" w:eastAsia="Bookman Old Style" w:hAnsi="Bookman Old Style" w:cs="Bookman Old Style"/>
          <w:sz w:val="22"/>
          <w:szCs w:val="22"/>
        </w:rPr>
        <w:t xml:space="preserve"> McCay</w:t>
      </w:r>
      <w:r w:rsidRPr="001C7AD2">
        <w:rPr>
          <w:rFonts w:ascii="Bookman Old Style" w:eastAsia="Bookman Old Style" w:hAnsi="Bookman Old Style" w:cs="Bookman Old Style"/>
          <w:color w:val="000000"/>
          <w:sz w:val="22"/>
          <w:szCs w:val="22"/>
        </w:rPr>
        <w:t xml:space="preserve"> (Biology)</w:t>
      </w:r>
    </w:p>
    <w:p w14:paraId="3717344B" w14:textId="77777777" w:rsidR="00AE2415" w:rsidRPr="001C7AD2" w:rsidRDefault="00AE2415" w:rsidP="00AE2415">
      <w:pPr>
        <w:widowControl w:val="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Jennifer Peeler</w:t>
      </w:r>
      <w:r w:rsidRPr="001C7AD2">
        <w:rPr>
          <w:rFonts w:ascii="Bookman Old Style" w:eastAsia="Bookman Old Style" w:hAnsi="Bookman Old Style" w:cs="Bookman Old Style"/>
          <w:color w:val="000000"/>
          <w:sz w:val="22"/>
          <w:szCs w:val="22"/>
        </w:rPr>
        <w:t xml:space="preserve"> (Chemistry)</w:t>
      </w:r>
    </w:p>
    <w:p w14:paraId="103DEB21" w14:textId="77777777" w:rsidR="00AE2415" w:rsidRPr="001C7AD2" w:rsidRDefault="00AE2415" w:rsidP="00AE2415">
      <w:pPr>
        <w:widowControl w:val="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Noah Apthorpe</w:t>
      </w:r>
      <w:r w:rsidRPr="001C7AD2">
        <w:rPr>
          <w:rFonts w:ascii="Bookman Old Style" w:eastAsia="Bookman Old Style" w:hAnsi="Bookman Old Style" w:cs="Bookman Old Style"/>
          <w:color w:val="000000"/>
          <w:sz w:val="22"/>
          <w:szCs w:val="22"/>
        </w:rPr>
        <w:t xml:space="preserve"> (Computer Science)</w:t>
      </w:r>
    </w:p>
    <w:p w14:paraId="32720836" w14:textId="77777777" w:rsidR="00AE2415" w:rsidRPr="001C7AD2" w:rsidRDefault="00AE2415" w:rsidP="00AE2415">
      <w:pPr>
        <w:widowControl w:val="0"/>
        <w:rPr>
          <w:rFonts w:ascii="Bookman Old Style" w:eastAsia="Bookman Old Style" w:hAnsi="Bookman Old Style" w:cs="Bookman Old Style"/>
          <w:color w:val="000000"/>
          <w:sz w:val="22"/>
          <w:szCs w:val="22"/>
        </w:rPr>
      </w:pPr>
      <w:r w:rsidRPr="001C7AD2">
        <w:rPr>
          <w:rFonts w:ascii="Bookman Old Style" w:eastAsia="Bookman Old Style" w:hAnsi="Bookman Old Style" w:cs="Bookman Old Style"/>
          <w:sz w:val="22"/>
          <w:szCs w:val="22"/>
        </w:rPr>
        <w:t>Karen Harpp</w:t>
      </w:r>
      <w:r w:rsidRPr="001C7AD2">
        <w:rPr>
          <w:rFonts w:ascii="Bookman Old Style" w:eastAsia="Bookman Old Style" w:hAnsi="Bookman Old Style" w:cs="Bookman Old Style"/>
          <w:color w:val="000000"/>
          <w:sz w:val="22"/>
          <w:szCs w:val="22"/>
        </w:rPr>
        <w:t xml:space="preserve"> (</w:t>
      </w:r>
      <w:r w:rsidRPr="001C7AD2">
        <w:rPr>
          <w:rFonts w:ascii="Bookman Old Style" w:eastAsia="Bookman Old Style" w:hAnsi="Bookman Old Style" w:cs="Bookman Old Style"/>
          <w:sz w:val="22"/>
          <w:szCs w:val="22"/>
        </w:rPr>
        <w:t>Earth &amp; Environmental Geosciences</w:t>
      </w:r>
      <w:r w:rsidRPr="001C7AD2">
        <w:rPr>
          <w:rFonts w:ascii="Bookman Old Style" w:eastAsia="Bookman Old Style" w:hAnsi="Bookman Old Style" w:cs="Bookman Old Style"/>
          <w:color w:val="000000"/>
          <w:sz w:val="22"/>
          <w:szCs w:val="22"/>
        </w:rPr>
        <w:t>)</w:t>
      </w:r>
    </w:p>
    <w:p w14:paraId="5BB1D46F" w14:textId="77777777" w:rsidR="00AE2415" w:rsidRPr="001C7AD2" w:rsidRDefault="00AE2415" w:rsidP="00AE2415">
      <w:pPr>
        <w:widowControl w:val="0"/>
        <w:rPr>
          <w:rFonts w:ascii="Bookman Old Style" w:eastAsia="Bookman Old Style" w:hAnsi="Bookman Old Style" w:cs="Bookman Old Style"/>
          <w:color w:val="000000"/>
          <w:sz w:val="22"/>
          <w:szCs w:val="22"/>
        </w:rPr>
      </w:pPr>
      <w:r w:rsidRPr="001C7AD2">
        <w:rPr>
          <w:rFonts w:ascii="Bookman Old Style" w:eastAsia="Bookman Old Style" w:hAnsi="Bookman Old Style" w:cs="Bookman Old Style"/>
          <w:color w:val="000000"/>
          <w:sz w:val="22"/>
          <w:szCs w:val="22"/>
        </w:rPr>
        <w:t>Joe P. Chen (Mathematics)</w:t>
      </w:r>
    </w:p>
    <w:p w14:paraId="502F97D7" w14:textId="77777777" w:rsidR="00AE2415" w:rsidRDefault="00AE2415" w:rsidP="00AE2415">
      <w:pPr>
        <w:widowControl w:val="0"/>
        <w:rPr>
          <w:rFonts w:ascii="Bookman Old Style" w:eastAsia="Bookman Old Style" w:hAnsi="Bookman Old Style" w:cs="Bookman Old Style"/>
          <w:color w:val="000000"/>
          <w:sz w:val="22"/>
          <w:szCs w:val="22"/>
        </w:rPr>
      </w:pPr>
      <w:r w:rsidRPr="001C7AD2">
        <w:rPr>
          <w:rFonts w:ascii="Bookman Old Style" w:eastAsia="Bookman Old Style" w:hAnsi="Bookman Old Style" w:cs="Bookman Old Style"/>
          <w:color w:val="000000"/>
          <w:sz w:val="22"/>
          <w:szCs w:val="22"/>
        </w:rPr>
        <w:t>Jeff Bary (Physics &amp; Astronomy)</w:t>
      </w:r>
    </w:p>
    <w:p w14:paraId="4CE0F410" w14:textId="77777777" w:rsidR="00AE2415" w:rsidRPr="001C7AD2" w:rsidRDefault="00AE2415" w:rsidP="00AE2415">
      <w:pPr>
        <w:widowControl w:val="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Jennifer Tomlinson (</w:t>
      </w:r>
      <w:r w:rsidRPr="00250985">
        <w:rPr>
          <w:rFonts w:ascii="Bookman Old Style" w:eastAsia="Bookman Old Style" w:hAnsi="Bookman Old Style" w:cs="Bookman Old Style"/>
          <w:color w:val="000000"/>
          <w:sz w:val="22"/>
          <w:szCs w:val="22"/>
        </w:rPr>
        <w:t>Department of Psychological and Brain Sciences</w:t>
      </w:r>
      <w:r>
        <w:rPr>
          <w:rFonts w:ascii="Bookman Old Style" w:eastAsia="Bookman Old Style" w:hAnsi="Bookman Old Style" w:cs="Bookman Old Style"/>
          <w:color w:val="000000"/>
          <w:sz w:val="22"/>
          <w:szCs w:val="22"/>
        </w:rPr>
        <w:t>)</w:t>
      </w:r>
    </w:p>
    <w:p w14:paraId="6CFFE54C" w14:textId="50D9087F" w:rsidR="00AE2415" w:rsidRPr="001C7AD2" w:rsidRDefault="001F7E0D" w:rsidP="00AE2415">
      <w:pPr>
        <w:widowControl w:val="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Margaretha Haughwout</w:t>
      </w:r>
      <w:r w:rsidR="00AE2415" w:rsidRPr="001C7AD2">
        <w:rPr>
          <w:rFonts w:ascii="Bookman Old Style" w:eastAsia="Bookman Old Style" w:hAnsi="Bookman Old Style" w:cs="Bookman Old Style"/>
          <w:color w:val="000000"/>
          <w:sz w:val="22"/>
          <w:szCs w:val="22"/>
        </w:rPr>
        <w:t xml:space="preserve"> (Division of Arts and Humanities)</w:t>
      </w:r>
    </w:p>
    <w:p w14:paraId="300C8C7F" w14:textId="77777777" w:rsidR="00AE2415" w:rsidRPr="001C7AD2" w:rsidRDefault="00AE2415" w:rsidP="00AE2415">
      <w:pPr>
        <w:widowControl w:val="0"/>
        <w:rPr>
          <w:rFonts w:ascii="Bookman Old Style" w:eastAsia="Bookman Old Style" w:hAnsi="Bookman Old Style" w:cs="Bookman Old Style"/>
          <w:sz w:val="22"/>
          <w:szCs w:val="22"/>
        </w:rPr>
      </w:pPr>
      <w:r w:rsidRPr="001C7AD2">
        <w:rPr>
          <w:rFonts w:ascii="Bookman Old Style" w:eastAsia="Bookman Old Style" w:hAnsi="Bookman Old Style" w:cs="Bookman Old Style"/>
          <w:sz w:val="22"/>
          <w:szCs w:val="22"/>
        </w:rPr>
        <w:t>Michael Loranty</w:t>
      </w:r>
      <w:r w:rsidRPr="001C7AD2">
        <w:rPr>
          <w:rFonts w:ascii="Bookman Old Style" w:eastAsia="Bookman Old Style" w:hAnsi="Bookman Old Style" w:cs="Bookman Old Style"/>
          <w:color w:val="000000"/>
          <w:sz w:val="22"/>
          <w:szCs w:val="22"/>
        </w:rPr>
        <w:t xml:space="preserve"> (Division of Social Sciences)</w:t>
      </w:r>
    </w:p>
    <w:p w14:paraId="6C76AF96" w14:textId="77777777" w:rsidR="00AE2415" w:rsidRPr="001C7AD2" w:rsidRDefault="00AE2415" w:rsidP="00AE2415">
      <w:pPr>
        <w:widowControl w:val="0"/>
        <w:rPr>
          <w:rFonts w:ascii="Bookman Old Style" w:eastAsia="Bookman Old Style" w:hAnsi="Bookman Old Style" w:cs="Bookman Old Style"/>
          <w:color w:val="000000"/>
          <w:sz w:val="22"/>
          <w:szCs w:val="22"/>
        </w:rPr>
      </w:pPr>
      <w:r w:rsidRPr="001C7AD2">
        <w:rPr>
          <w:rFonts w:ascii="Bookman Old Style" w:eastAsia="Bookman Old Style" w:hAnsi="Bookman Old Style" w:cs="Bookman Old Style"/>
          <w:color w:val="000000"/>
          <w:sz w:val="22"/>
          <w:szCs w:val="22"/>
        </w:rPr>
        <w:t>Rebecca Upton (Division of University Studies)</w:t>
      </w:r>
    </w:p>
    <w:p w14:paraId="203B0A53" w14:textId="77777777" w:rsidR="00AE2415" w:rsidRPr="001C7AD2" w:rsidRDefault="00AE2415" w:rsidP="00AE2415">
      <w:pPr>
        <w:widowControl w:val="0"/>
        <w:rPr>
          <w:rFonts w:ascii="Bookman Old Style" w:eastAsia="Bookman Old Style" w:hAnsi="Bookman Old Style" w:cs="Bookman Old Style"/>
          <w:color w:val="000000"/>
          <w:sz w:val="22"/>
          <w:szCs w:val="22"/>
        </w:rPr>
      </w:pPr>
      <w:r w:rsidRPr="001C7AD2">
        <w:rPr>
          <w:rFonts w:ascii="Bookman Old Style" w:eastAsia="Bookman Old Style" w:hAnsi="Bookman Old Style" w:cs="Bookman Old Style"/>
          <w:color w:val="000000"/>
          <w:sz w:val="22"/>
          <w:szCs w:val="22"/>
        </w:rPr>
        <w:t>Christian Du</w:t>
      </w:r>
      <w:r w:rsidRPr="001C7AD2">
        <w:rPr>
          <w:rFonts w:ascii="Bookman Old Style" w:eastAsia="Bookman Old Style" w:hAnsi="Bookman Old Style" w:cs="Bookman Old Style"/>
          <w:sz w:val="22"/>
          <w:szCs w:val="22"/>
        </w:rPr>
        <w:t>C</w:t>
      </w:r>
      <w:r w:rsidRPr="001C7AD2">
        <w:rPr>
          <w:rFonts w:ascii="Bookman Old Style" w:eastAsia="Bookman Old Style" w:hAnsi="Bookman Old Style" w:cs="Bookman Old Style"/>
          <w:color w:val="000000"/>
          <w:sz w:val="22"/>
          <w:szCs w:val="22"/>
        </w:rPr>
        <w:t>omb (Associate Dean of Faculty; ex-officio)</w:t>
      </w:r>
    </w:p>
    <w:p w14:paraId="1407DD4F" w14:textId="77777777" w:rsidR="00AE2415" w:rsidRPr="001C7AD2" w:rsidRDefault="00AE2415" w:rsidP="00AE2415">
      <w:pPr>
        <w:widowControl w:val="0"/>
        <w:rPr>
          <w:rFonts w:ascii="Bookman Old Style" w:eastAsia="Bookman Old Style" w:hAnsi="Bookman Old Style" w:cs="Bookman Old Style"/>
          <w:color w:val="000000"/>
          <w:sz w:val="22"/>
          <w:szCs w:val="22"/>
        </w:rPr>
      </w:pPr>
      <w:r w:rsidRPr="001C7AD2">
        <w:rPr>
          <w:rFonts w:ascii="Bookman Old Style" w:eastAsia="Bookman Old Style" w:hAnsi="Bookman Old Style" w:cs="Bookman Old Style"/>
          <w:color w:val="000000"/>
          <w:sz w:val="22"/>
          <w:szCs w:val="22"/>
        </w:rPr>
        <w:t>Laura Festine (Director of University Grants and Sponsored Research; ex-officio)</w:t>
      </w:r>
    </w:p>
    <w:p w14:paraId="0000007E" w14:textId="77777777" w:rsidR="0032025D" w:rsidRDefault="0032025D">
      <w:pPr>
        <w:widowControl w:val="0"/>
        <w:jc w:val="center"/>
        <w:rPr>
          <w:rFonts w:ascii="Bookman Old Style" w:eastAsia="Bookman Old Style" w:hAnsi="Bookman Old Style" w:cs="Bookman Old Style"/>
          <w:color w:val="000000"/>
          <w:sz w:val="21"/>
          <w:szCs w:val="21"/>
        </w:rPr>
      </w:pPr>
    </w:p>
    <w:sectPr w:rsidR="0032025D">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EE0F3" w14:textId="77777777" w:rsidR="00713B72" w:rsidRDefault="00713B72">
      <w:r>
        <w:separator/>
      </w:r>
    </w:p>
  </w:endnote>
  <w:endnote w:type="continuationSeparator" w:id="0">
    <w:p w14:paraId="614EA47F" w14:textId="77777777" w:rsidR="00713B72" w:rsidRDefault="0071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1" w14:textId="77777777" w:rsidR="0032025D"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82" w14:textId="77777777" w:rsidR="0032025D" w:rsidRDefault="0032025D">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F" w14:textId="0EF3A7F0" w:rsidR="0032025D"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6247B4">
      <w:rPr>
        <w:noProof/>
        <w:color w:val="000000"/>
      </w:rPr>
      <w:t>1</w:t>
    </w:r>
    <w:r>
      <w:rPr>
        <w:color w:val="000000"/>
      </w:rPr>
      <w:fldChar w:fldCharType="end"/>
    </w:r>
  </w:p>
  <w:p w14:paraId="00000080" w14:textId="77777777" w:rsidR="0032025D" w:rsidRDefault="0032025D">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68532" w14:textId="77777777" w:rsidR="00713B72" w:rsidRDefault="00713B72">
      <w:r>
        <w:separator/>
      </w:r>
    </w:p>
  </w:footnote>
  <w:footnote w:type="continuationSeparator" w:id="0">
    <w:p w14:paraId="7A3C7E41" w14:textId="77777777" w:rsidR="00713B72" w:rsidRDefault="00713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71526"/>
    <w:multiLevelType w:val="multilevel"/>
    <w:tmpl w:val="1F3A751E"/>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ECD59B3"/>
    <w:multiLevelType w:val="multilevel"/>
    <w:tmpl w:val="D0281EC0"/>
    <w:lvl w:ilvl="0">
      <w:start w:val="1"/>
      <w:numFmt w:val="bullet"/>
      <w:lvlText w:val="❖"/>
      <w:lvlJc w:val="left"/>
      <w:pPr>
        <w:ind w:left="360" w:hanging="360"/>
      </w:pPr>
      <w:rPr>
        <w:rFonts w:ascii="Noto Sans Symbols" w:eastAsia="Noto Sans Symbols" w:hAnsi="Noto Sans Symbols" w:cs="Noto Sans Symbols"/>
        <w:color w:val="000000"/>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1CC74FF"/>
    <w:multiLevelType w:val="multilevel"/>
    <w:tmpl w:val="77FA2FAC"/>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E7040E1"/>
    <w:multiLevelType w:val="multilevel"/>
    <w:tmpl w:val="4E72F192"/>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23943A9"/>
    <w:multiLevelType w:val="hybridMultilevel"/>
    <w:tmpl w:val="ED709BDE"/>
    <w:lvl w:ilvl="0" w:tplc="B6BC0066">
      <w:start w:val="1"/>
      <w:numFmt w:val="bullet"/>
      <w:lvlText w:val="v"/>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7915937">
    <w:abstractNumId w:val="2"/>
  </w:num>
  <w:num w:numId="2" w16cid:durableId="897013957">
    <w:abstractNumId w:val="0"/>
  </w:num>
  <w:num w:numId="3" w16cid:durableId="1135828929">
    <w:abstractNumId w:val="1"/>
  </w:num>
  <w:num w:numId="4" w16cid:durableId="1622804422">
    <w:abstractNumId w:val="3"/>
  </w:num>
  <w:num w:numId="5" w16cid:durableId="78139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25D"/>
    <w:rsid w:val="000A4E6D"/>
    <w:rsid w:val="000C306C"/>
    <w:rsid w:val="000F7FE5"/>
    <w:rsid w:val="00173945"/>
    <w:rsid w:val="001F7E0D"/>
    <w:rsid w:val="00243D02"/>
    <w:rsid w:val="002B1C07"/>
    <w:rsid w:val="002C2D3E"/>
    <w:rsid w:val="0032025D"/>
    <w:rsid w:val="0039227A"/>
    <w:rsid w:val="00394AA2"/>
    <w:rsid w:val="003B5A47"/>
    <w:rsid w:val="003C3A45"/>
    <w:rsid w:val="004407D0"/>
    <w:rsid w:val="00497B55"/>
    <w:rsid w:val="004B77D6"/>
    <w:rsid w:val="004C2337"/>
    <w:rsid w:val="004E3860"/>
    <w:rsid w:val="00501B07"/>
    <w:rsid w:val="0050319B"/>
    <w:rsid w:val="005132BA"/>
    <w:rsid w:val="005D1E42"/>
    <w:rsid w:val="00607663"/>
    <w:rsid w:val="006247B4"/>
    <w:rsid w:val="0068727B"/>
    <w:rsid w:val="006E04AC"/>
    <w:rsid w:val="006E73A1"/>
    <w:rsid w:val="00704BC9"/>
    <w:rsid w:val="00713B72"/>
    <w:rsid w:val="0073261C"/>
    <w:rsid w:val="007A5D0B"/>
    <w:rsid w:val="007F234C"/>
    <w:rsid w:val="00855293"/>
    <w:rsid w:val="008652F6"/>
    <w:rsid w:val="00885B20"/>
    <w:rsid w:val="008C52B6"/>
    <w:rsid w:val="008E0573"/>
    <w:rsid w:val="008E07BC"/>
    <w:rsid w:val="0090793F"/>
    <w:rsid w:val="0091740B"/>
    <w:rsid w:val="009F76AE"/>
    <w:rsid w:val="00AE2415"/>
    <w:rsid w:val="00AE554A"/>
    <w:rsid w:val="00B34165"/>
    <w:rsid w:val="00B762D2"/>
    <w:rsid w:val="00BB3EA6"/>
    <w:rsid w:val="00BD4259"/>
    <w:rsid w:val="00BE2067"/>
    <w:rsid w:val="00C11CD9"/>
    <w:rsid w:val="00C17416"/>
    <w:rsid w:val="00C31CA4"/>
    <w:rsid w:val="00C42142"/>
    <w:rsid w:val="00DD726B"/>
    <w:rsid w:val="00E1188E"/>
    <w:rsid w:val="00E126BC"/>
    <w:rsid w:val="00E47926"/>
    <w:rsid w:val="00E5377F"/>
    <w:rsid w:val="00E653AB"/>
    <w:rsid w:val="00F122E8"/>
    <w:rsid w:val="00F355D0"/>
    <w:rsid w:val="00FD6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D9B8"/>
  <w15:docId w15:val="{5600CAFD-DEEE-C541-A41F-CF993ECF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17416"/>
    <w:rPr>
      <w:color w:val="0000FF" w:themeColor="hyperlink"/>
      <w:u w:val="single"/>
    </w:rPr>
  </w:style>
  <w:style w:type="character" w:styleId="UnresolvedMention">
    <w:name w:val="Unresolved Mention"/>
    <w:basedOn w:val="DefaultParagraphFont"/>
    <w:uiPriority w:val="99"/>
    <w:semiHidden/>
    <w:unhideWhenUsed/>
    <w:rsid w:val="00C17416"/>
    <w:rPr>
      <w:color w:val="605E5C"/>
      <w:shd w:val="clear" w:color="auto" w:fill="E1DFDD"/>
    </w:rPr>
  </w:style>
  <w:style w:type="paragraph" w:styleId="ListParagraph">
    <w:name w:val="List Paragraph"/>
    <w:basedOn w:val="Normal"/>
    <w:uiPriority w:val="34"/>
    <w:qFormat/>
    <w:rsid w:val="00BE2067"/>
    <w:pPr>
      <w:ind w:left="720"/>
      <w:contextualSpacing/>
    </w:pPr>
  </w:style>
  <w:style w:type="character" w:styleId="FollowedHyperlink">
    <w:name w:val="FollowedHyperlink"/>
    <w:basedOn w:val="DefaultParagraphFont"/>
    <w:uiPriority w:val="99"/>
    <w:semiHidden/>
    <w:unhideWhenUsed/>
    <w:rsid w:val="002B1C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pickerisi.colg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oward@colgat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bi.nlm.nih.gov/sciencv/" TargetMode="External"/><Relationship Id="rId4" Type="http://schemas.openxmlformats.org/officeDocument/2006/relationships/settings" Target="settings.xml"/><Relationship Id="rId9" Type="http://schemas.openxmlformats.org/officeDocument/2006/relationships/hyperlink" Target="https://www.colgate.edu/offices-and-services/grantsinformation/budgetguidelin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56CA74D-BB5F-1F4A-95E1-673C3BEDDBFA}">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GgvJH/B1ZAAXm24XntBT08NghQ==">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1705</Words>
  <Characters>9723</Characters>
  <Application>Microsoft Office Word</Application>
  <DocSecurity>0</DocSecurity>
  <Lines>81</Lines>
  <Paragraphs>22</Paragraphs>
  <ScaleCrop>false</ScaleCrop>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 Howard</dc:creator>
  <cp:lastModifiedBy>Char Howard</cp:lastModifiedBy>
  <cp:revision>2</cp:revision>
  <dcterms:created xsi:type="dcterms:W3CDTF">2024-10-21T15:02:00Z</dcterms:created>
  <dcterms:modified xsi:type="dcterms:W3CDTF">2024-10-21T15:02:00Z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documentId_5791</vt:lpwstr>
  </property>
  <property fmtid="{D5CDD505-2E9C-101B-9397-08002B2CF9AE}" pid="3" name="grammarly_documentContext">
    <vt:lpwstr>{"goals":[],"domain":"general","emotions":[],"dialect":"american"}</vt:lpwstr>
  </property>
</Properties>
</file>